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422"/>
          <w:tab w:val="left" w:pos="7037"/>
        </w:tabs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outlineLvl w:val="1"/>
        <w:rPr>
          <w:rFonts w:hint="eastAsia" w:ascii="方正小标宋_GBK" w:eastAsia="方正小标宋_GBK"/>
          <w:color w:val="auto"/>
          <w:spacing w:val="0"/>
          <w:sz w:val="44"/>
          <w:szCs w:val="44"/>
          <w:u w:val="none"/>
          <w:lang w:eastAsia="zh-CN"/>
        </w:rPr>
      </w:pPr>
      <w:bookmarkStart w:id="0" w:name="_Toc1376020785"/>
      <w:bookmarkStart w:id="1" w:name="_Toc1974432769"/>
    </w:p>
    <w:p>
      <w:pPr>
        <w:keepNext w:val="0"/>
        <w:keepLines w:val="0"/>
        <w:pageBreakBefore w:val="0"/>
        <w:widowControl w:val="0"/>
        <w:tabs>
          <w:tab w:val="center" w:pos="4422"/>
          <w:tab w:val="left" w:pos="7037"/>
        </w:tabs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outlineLvl w:val="1"/>
        <w:rPr>
          <w:rFonts w:hint="default"/>
        </w:rPr>
      </w:pPr>
      <w:r>
        <w:rPr>
          <w:rFonts w:hint="eastAsia" w:ascii="方正小标宋_GBK" w:eastAsia="方正小标宋_GBK"/>
          <w:color w:val="auto"/>
          <w:spacing w:val="0"/>
          <w:sz w:val="44"/>
          <w:szCs w:val="44"/>
          <w:u w:val="none"/>
          <w:lang w:eastAsia="zh-CN"/>
        </w:rPr>
        <w:t>科技领域</w:t>
      </w:r>
      <w:r>
        <w:rPr>
          <w:rFonts w:hint="eastAsia" w:ascii="方正小标宋_GBK" w:eastAsia="方正小标宋_GBK"/>
          <w:color w:val="auto"/>
          <w:spacing w:val="0"/>
          <w:sz w:val="44"/>
          <w:szCs w:val="44"/>
          <w:u w:val="none"/>
        </w:rPr>
        <w:t>“揭榜挂帅”项目</w:t>
      </w:r>
      <w:r>
        <w:rPr>
          <w:rFonts w:hint="eastAsia" w:ascii="Times New Roman" w:hAnsi="Times New Roman" w:eastAsia="方正小标宋简体"/>
          <w:color w:val="auto"/>
          <w:spacing w:val="0"/>
          <w:kern w:val="0"/>
          <w:sz w:val="44"/>
          <w:szCs w:val="44"/>
          <w:u w:val="none"/>
          <w:lang w:eastAsia="zh-CN"/>
        </w:rPr>
        <w:t>申报指南</w:t>
      </w:r>
      <w:bookmarkEnd w:id="0"/>
      <w:bookmarkEnd w:id="1"/>
    </w:p>
    <w:p>
      <w:pPr>
        <w:pStyle w:val="5"/>
        <w:spacing w:line="600" w:lineRule="exact"/>
        <w:jc w:val="center"/>
        <w:rPr>
          <w:rFonts w:hint="default" w:ascii="Times New Roman" w:hAnsi="Times New Roman" w:cs="Times New Roman"/>
          <w:snapToGrid w:val="0"/>
          <w:spacing w:val="0"/>
          <w:szCs w:val="32"/>
        </w:rPr>
      </w:pP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63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为深入实施创新驱动发展战略，贯彻落实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兵团第八次党代会和兵团党委八届二次、三次、四次全会安排的重点任务，聚焦兵团重点产业高质量发展科技需求，根据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《自治区党委 自治区人民政府关于加强和改进新时代人才工作的实施意见》（新党发〔2022〕8号），兵团科技局将组织开展2023年度技术攻关类“揭榜挂帅”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项目申报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工作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，现将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有关事项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通知如下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eastAsia="zh-CN"/>
        </w:rPr>
        <w:t>总体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要求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1.项目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围绕兵团传统产业转型升级、壮大特色产业、培育新兴产业以及科技惠及民生等方向，聚焦关键核心技术和重大应急攻关，公开征集需求，发布技术攻关任务，引导社会力量揭榜攻关。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2.项目由兵团机关行业部门、师市以及兵团辖区内注册、具有独立法人资格的企业提出技术难题或重大需求，通过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自治区科技厅、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兵团科技局发榜后，由国内高校、科研机构或企业等进行揭榜攻关。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3.项目需求方编写项目需求表（见附件）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应清楚描述拟解决的主要技术问题、核心指标、时限要求、产权归属、资金投入及揭榜方须具备的条件等。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资格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条件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需求方为兵团机关行业部门的。需求技术应属于影响本行业（产业）的“卡脖子”技术、关键核心技术、前沿技术难题，并在兵团行业或产业具有共性；有明确的研发目标或技术参数需求；制定支持项目实施和成果转化的行业或产业政策；项目完成后有助于提升本行业技术水平并能推广应用，对产业发展或民生改善发挥重要推动作用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需求方为师市的。需求技术应属于影响和制约本师市产业发展、民生改善的重点技术，并在本师市具有共性；项目完成后能在本师市长期推广应用，或推广应用到兵团相关行业或产业；师市财政应予以相应配套资金投入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需求方为企业的。应为注册在兵团辖区，属于行业龙头企业或为有效期内的高新技术企业；需求技术应属于影响本企业发展的技术瓶颈问题，具有显著的市场前景；项目完成后能在本企业推广应用，能够显著提升企业核心竞争力；具有保障项目实施的资金投入能力，以及其他必要的配套条件等；具备良好的社会信用，近三年内无不良信用记录和重大违法违规行为。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三、支持方式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对于经过程序确定的“揭榜挂帅”项目，由新疆人才发展基金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等给予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支持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项目实施周期一般不超过3年。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兵团机关相关部门作为需求方并有单位成功揭榜的，奖补资金可以全额支持，鼓励相关部门提供配套资金。师市作为需求方并有单位成功揭榜的，奖补资金原则上不超过项目研发投入总额的50%，南疆师市可适当倾斜。企业作为需求方并有单位成功揭榜的，奖补资金原则上不超过项目研发投入总额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0%。兵团党委、兵团确定的重大应急性共性技术攻关揭榜项目可采取“一事一议”方式确定支持额度。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“揭榜挂帅”项目资金坚持多元化投入，以企业投入为主，兵团及师市财政科技资金补助为辅，引导金融投资机构和社会资本等多渠道投入。对“揭榜挂帅”团队持续在兵团开展研发活动、建立创新平台、创建创新主体、开展成果转化的，继续享受兵团科技计划、创新创业、人才引进、科技奖励等方面的支持政策。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四、相关要求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“揭榜挂帅”项目不列入兵团科技计划项目限项范围。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各师市科技局、院（校）科研处、兵团机关有关部门、有关单位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20:00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将《技术攻关类“揭榜挂帅”项目需求表》纸质材料一式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份和电子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材料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报送至兵团科技发展促进中心。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联系人及联系方式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兵团科技发展促进中心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1280" w:firstLineChars="4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张得林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0991-2609139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18599039963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1280" w:firstLineChars="4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箱：project@btjssc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.cn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兵团科技局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规划处</w:t>
      </w:r>
      <w:bookmarkStart w:id="2" w:name="_GoBack"/>
      <w:bookmarkEnd w:id="2"/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1280" w:firstLineChars="4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艳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0991-2896192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15299058007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附件：技术攻关类“揭榜挂帅”项目需求表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5760" w:firstLineChars="18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default"/>
        </w:rPr>
      </w:pPr>
    </w:p>
    <w:p>
      <w:pPr>
        <w:snapToGrid w:val="0"/>
        <w:spacing w:line="460" w:lineRule="atLeas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snapToGrid w:val="0"/>
        <w:spacing w:line="460" w:lineRule="atLeast"/>
        <w:rPr>
          <w:rFonts w:hint="default" w:ascii="Times New Roman" w:hAnsi="Times New Roman" w:cs="Times New Roman"/>
          <w:b/>
          <w:color w:val="000000"/>
          <w:sz w:val="36"/>
          <w:szCs w:val="36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技术攻关类“揭榜挂帅”项目需求表</w:t>
      </w:r>
    </w:p>
    <w:p>
      <w:pPr>
        <w:tabs>
          <w:tab w:val="left" w:pos="8640"/>
        </w:tabs>
        <w:adjustRightInd w:val="0"/>
        <w:snapToGrid w:val="0"/>
        <w:jc w:val="center"/>
        <w:rPr>
          <w:rFonts w:hint="default" w:ascii="Times New Roman" w:hAnsi="Times New Roman" w:eastAsia="长城小标宋体" w:cs="Times New Roman"/>
          <w:b/>
          <w:bCs/>
          <w:color w:val="000000"/>
          <w:spacing w:val="6"/>
          <w:sz w:val="36"/>
          <w:szCs w:val="32"/>
        </w:rPr>
      </w:pPr>
    </w:p>
    <w:p>
      <w:pPr>
        <w:tabs>
          <w:tab w:val="left" w:pos="8640"/>
        </w:tabs>
        <w:spacing w:line="20" w:lineRule="exact"/>
        <w:ind w:firstLine="536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tbl>
      <w:tblPr>
        <w:tblStyle w:val="10"/>
        <w:tblW w:w="849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036"/>
        <w:gridCol w:w="596"/>
        <w:gridCol w:w="642"/>
        <w:gridCol w:w="1080"/>
        <w:gridCol w:w="680"/>
        <w:gridCol w:w="841"/>
        <w:gridCol w:w="967"/>
        <w:gridCol w:w="1112"/>
        <w:gridCol w:w="15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63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项目需求题目</w:t>
            </w:r>
          </w:p>
        </w:tc>
        <w:tc>
          <w:tcPr>
            <w:tcW w:w="6860" w:type="dxa"/>
            <w:gridSpan w:val="7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63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所属行业领域</w:t>
            </w:r>
          </w:p>
        </w:tc>
        <w:tc>
          <w:tcPr>
            <w:tcW w:w="6860" w:type="dxa"/>
            <w:gridSpan w:val="7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2" w:hRule="atLeast"/>
          <w:jc w:val="center"/>
        </w:trPr>
        <w:tc>
          <w:tcPr>
            <w:tcW w:w="1632" w:type="dxa"/>
            <w:gridSpan w:val="2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项目需求提出单位</w:t>
            </w:r>
          </w:p>
        </w:tc>
        <w:tc>
          <w:tcPr>
            <w:tcW w:w="4210" w:type="dxa"/>
            <w:gridSpan w:val="5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65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单位性质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2" w:hRule="atLeast"/>
          <w:jc w:val="center"/>
        </w:trPr>
        <w:tc>
          <w:tcPr>
            <w:tcW w:w="1632" w:type="dxa"/>
            <w:gridSpan w:val="2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210" w:type="dxa"/>
            <w:gridSpan w:val="5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65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□兵团有关行业部门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□师市□高校□科研院所□龙头骨干企业□高新技术企业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163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项目需求提出单位联系人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职务</w:t>
            </w:r>
          </w:p>
        </w:tc>
        <w:tc>
          <w:tcPr>
            <w:tcW w:w="84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7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手机：</w:t>
            </w:r>
          </w:p>
        </w:tc>
        <w:tc>
          <w:tcPr>
            <w:tcW w:w="153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电话：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167" w:hRule="atLeast"/>
          <w:jc w:val="center"/>
        </w:trPr>
        <w:tc>
          <w:tcPr>
            <w:tcW w:w="103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项目需求概述（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</w:rPr>
              <w:t>限500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字以内）</w:t>
            </w:r>
          </w:p>
        </w:tc>
        <w:tc>
          <w:tcPr>
            <w:tcW w:w="7456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（描述具体项目需求或发展瓶颈，要求内容具体、指向清晰；简述技术攻关、成果转化的方向，说明期望通过科技创新解决的技术壁垒；说明是否行业共性“卡脖子”技术及现实应用场景）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29" w:hRule="atLeast"/>
          <w:jc w:val="center"/>
        </w:trPr>
        <w:tc>
          <w:tcPr>
            <w:tcW w:w="103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技术攻关后希望达到的预期技术目标（限500字以内）</w:t>
            </w:r>
          </w:p>
        </w:tc>
        <w:tc>
          <w:tcPr>
            <w:tcW w:w="7456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12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目前的技术指标参数，攻关后要求达到的技术参数；如属于填补空白的“卡脖子”技术可不填目前的技术指标参数；说明新原理、新产品、新技术、新工艺、关键零部件等目标技术参数实现条件，如自然条件、工况环境、成本约束、行业监管等技术应用的边界条件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17" w:hRule="atLeast"/>
          <w:jc w:val="center"/>
        </w:trPr>
        <w:tc>
          <w:tcPr>
            <w:tcW w:w="103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技术攻关条件（限500字以内）</w:t>
            </w:r>
          </w:p>
        </w:tc>
        <w:tc>
          <w:tcPr>
            <w:tcW w:w="7456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12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（揭榜方应具备的技术攻关条件等）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17" w:hRule="atLeast"/>
          <w:jc w:val="center"/>
        </w:trPr>
        <w:tc>
          <w:tcPr>
            <w:tcW w:w="103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时限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要求</w:t>
            </w:r>
          </w:p>
        </w:tc>
        <w:tc>
          <w:tcPr>
            <w:tcW w:w="7456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12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（要求技术攻关完成时限，例如****年**月前完成）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17" w:hRule="atLeast"/>
          <w:jc w:val="center"/>
        </w:trPr>
        <w:tc>
          <w:tcPr>
            <w:tcW w:w="103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项目资金投入预测</w:t>
            </w:r>
          </w:p>
        </w:tc>
        <w:tc>
          <w:tcPr>
            <w:tcW w:w="7456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12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项目总预算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万元。</w:t>
            </w:r>
          </w:p>
          <w:p>
            <w:pPr>
              <w:adjustRightInd w:val="0"/>
              <w:snapToGrid w:val="0"/>
              <w:spacing w:line="312" w:lineRule="auto"/>
              <w:ind w:left="1140" w:leftChars="200" w:hanging="720" w:hangingChars="30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其中：项目需求方提供资金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万元，申请兵团科技计划资金</w:t>
            </w:r>
          </w:p>
          <w:p>
            <w:pPr>
              <w:adjustRightInd w:val="0"/>
              <w:snapToGrid w:val="0"/>
              <w:spacing w:line="312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万元（不超过1000万元），其他渠道资金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万元。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57" w:hRule="atLeast"/>
          <w:jc w:val="center"/>
        </w:trPr>
        <w:tc>
          <w:tcPr>
            <w:tcW w:w="103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产权归属（限500字以内）</w:t>
            </w:r>
          </w:p>
        </w:tc>
        <w:tc>
          <w:tcPr>
            <w:tcW w:w="7456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12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（知识产权要求、成果管理及合作权益分配）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72" w:hRule="atLeast"/>
          <w:jc w:val="center"/>
        </w:trPr>
        <w:tc>
          <w:tcPr>
            <w:tcW w:w="103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单位承接转化预期的经济、社会效益（限500字以内）</w:t>
            </w:r>
          </w:p>
        </w:tc>
        <w:tc>
          <w:tcPr>
            <w:tcW w:w="7456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12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（项目需求单位对技术攻关取得的预期成果，开展产业化转化或转化后可能取得的主要经济、社会、生态效益，成果示范推广前景，以及提升兵团相关产业竞争力等方面的作用。）</w:t>
            </w:r>
          </w:p>
        </w:tc>
      </w:tr>
    </w:tbl>
    <w:p>
      <w:pPr>
        <w:adjustRightInd w:val="0"/>
        <w:snapToGrid w:val="0"/>
        <w:spacing w:line="288" w:lineRule="auto"/>
        <w:rPr>
          <w:rFonts w:hint="default" w:ascii="Times New Roman" w:hAnsi="Times New Roman" w:cs="Times New Roman"/>
          <w:color w:val="000000"/>
        </w:rPr>
      </w:pPr>
    </w:p>
    <w:p>
      <w:pPr>
        <w:pStyle w:val="5"/>
        <w:spacing w:line="520" w:lineRule="exact"/>
        <w:rPr>
          <w:rFonts w:hint="default" w:ascii="Times New Roman" w:hAnsi="Times New Roman" w:cs="Times New Roman"/>
          <w:snapToGrid w:val="0"/>
          <w:spacing w:val="0"/>
          <w:szCs w:val="32"/>
          <w:lang w:val="en-US" w:eastAsia="zh-CN"/>
        </w:rPr>
      </w:pPr>
    </w:p>
    <w:p>
      <w:pPr>
        <w:pStyle w:val="2"/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03"/>
    <w:rsid w:val="00163503"/>
    <w:rsid w:val="32BD3E21"/>
    <w:rsid w:val="3FFD48B0"/>
    <w:rsid w:val="4B033663"/>
    <w:rsid w:val="668F3520"/>
    <w:rsid w:val="7C8107E6"/>
    <w:rsid w:val="F3664A30"/>
    <w:rsid w:val="FFCC10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sz w:val="32"/>
    </w:rPr>
  </w:style>
  <w:style w:type="paragraph" w:styleId="3">
    <w:name w:val="Body Text Indent"/>
    <w:basedOn w:val="1"/>
    <w:next w:val="1"/>
    <w:qFormat/>
    <w:uiPriority w:val="0"/>
    <w:pPr>
      <w:spacing w:after="120" w:afterLines="0"/>
      <w:ind w:left="420" w:leftChars="200"/>
    </w:pPr>
  </w:style>
  <w:style w:type="paragraph" w:styleId="4">
    <w:name w:val="Body Text First Indent"/>
    <w:basedOn w:val="5"/>
    <w:next w:val="7"/>
    <w:qFormat/>
    <w:uiPriority w:val="0"/>
    <w:pPr>
      <w:ind w:firstLine="420" w:firstLineChars="100"/>
    </w:pPr>
    <w:rPr>
      <w:rFonts w:eastAsia="宋体" w:cs="Times New Roman"/>
      <w:szCs w:val="24"/>
    </w:rPr>
  </w:style>
  <w:style w:type="paragraph" w:styleId="5">
    <w:name w:val="Body Text"/>
    <w:basedOn w:val="1"/>
    <w:next w:val="6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customStyle="1" w:styleId="6">
    <w:name w:val="_Style 3"/>
    <w:next w:val="1"/>
    <w:qFormat/>
    <w:uiPriority w:val="0"/>
    <w:pPr>
      <w:wordWrap w:val="0"/>
    </w:pPr>
    <w:rPr>
      <w:rFonts w:ascii="Times New Roman" w:hAnsi="Times New Roman" w:eastAsia="宋体" w:cs="Times New Roman"/>
      <w:sz w:val="32"/>
      <w:szCs w:val="22"/>
      <w:lang w:val="en-US" w:eastAsia="zh-CN" w:bidi="ar-SA"/>
    </w:rPr>
  </w:style>
  <w:style w:type="paragraph" w:styleId="7">
    <w:name w:val="footer"/>
    <w:basedOn w:val="1"/>
    <w:next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page number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2023-05-25T11:17:00Z</dcterms:created>
  <dc:creator>jxy</dc:creator>
  <cp:lastModifiedBy>admin</cp:lastModifiedBy>
  <dcterms:modified xsi:type="dcterms:W3CDTF">2023-05-26T19:47:15Z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