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2020年度国家科学技术进步奖项目公示内容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宋体" w:cs="Times New Roman"/>
          <w:b/>
          <w:bCs/>
          <w:sz w:val="36"/>
          <w:szCs w:val="36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棉花生产关键环节精准监控技术与装备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提名者及提名等级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提名者：新疆生产建设兵团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提名等级：国家科技进步二等奖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主要知识产权与标准规范目录</w:t>
      </w:r>
    </w:p>
    <w:tbl>
      <w:tblPr>
        <w:tblStyle w:val="6"/>
        <w:tblW w:w="86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291"/>
        <w:gridCol w:w="1334"/>
        <w:gridCol w:w="949"/>
        <w:gridCol w:w="982"/>
        <w:gridCol w:w="1264"/>
        <w:gridCol w:w="1125"/>
        <w:gridCol w:w="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知识产权类别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知识产权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具体名称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授权号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授权日期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证书编号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权利人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发明人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专利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发明专利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一种应用在滴灌上的精量控制施肥配肥装置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ZL201210151681.2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2016-10-05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2259432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石河子大学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吕新、陈剑、张泽、王海江、田敏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发明专利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一种活塞密封式滴灌施肥罐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ZL201210203813.1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2015-08-19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1764331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石河子大学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吕新、陈剑、王海江、田敏、蒙立明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发明专利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过滤器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ZL201510671423.0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2017-04-26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2462884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新疆石达赛特科技有限公司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马富裕、李阳、窦风铃、宋海棠、李明仁、唐军红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发明专利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开关信号位移反馈式电动先导阀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ZL201210307171.X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2013-12-04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1316140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新疆石达赛特科技有限公司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郑重、马富</w:t>
            </w:r>
          </w:p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裕、王孔相、王明亮、唐军红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有效</w:t>
            </w:r>
          </w:p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发明专利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一种自驱动圆筒网式前池过滤器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ZL201610406869.5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2018-08-17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2041737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新疆石达赛特科技有限公司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马富裕、马庆安、窦凤玲、戴建国 唐军红、谢斌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有效</w:t>
            </w:r>
          </w:p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发明专利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基于多/高光谱图像融合的宽幅高光谱图像重构方法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ZL</w:t>
            </w:r>
            <w:r>
              <w:rPr>
                <w:rFonts w:cs="Times New Roman" w:asciiTheme="minorEastAsia" w:hAnsiTheme="minorEastAsia" w:eastAsiaTheme="minorEastAsia"/>
                <w:szCs w:val="24"/>
              </w:rPr>
              <w:t>201310256179.2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2016-04-13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2021367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中国</w:t>
            </w:r>
            <w:r>
              <w:rPr>
                <w:rFonts w:cs="Times New Roman" w:asciiTheme="minorEastAsia" w:hAnsiTheme="minorEastAsia" w:eastAsiaTheme="minorEastAsia"/>
                <w:szCs w:val="24"/>
              </w:rPr>
              <w:t>科学院遥感与数字地球研究所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张立福</w:t>
            </w:r>
            <w:r>
              <w:rPr>
                <w:rFonts w:cs="Times New Roman" w:asciiTheme="minorEastAsia" w:hAnsiTheme="minorEastAsia" w:eastAsiaTheme="minorEastAsia"/>
                <w:szCs w:val="24"/>
              </w:rPr>
              <w:t>、孙</w:t>
            </w: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雪</w:t>
            </w:r>
            <w:r>
              <w:rPr>
                <w:rFonts w:cs="Times New Roman" w:asciiTheme="minorEastAsia" w:hAnsiTheme="minorEastAsia" w:eastAsiaTheme="minorEastAsia"/>
                <w:szCs w:val="24"/>
              </w:rPr>
              <w:t>剑、岑</w:t>
            </w: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奕</w:t>
            </w:r>
            <w:r>
              <w:rPr>
                <w:rFonts w:cs="Times New Roman" w:asciiTheme="minorEastAsia" w:hAnsiTheme="minorEastAsia" w:eastAsiaTheme="minorEastAsia"/>
                <w:szCs w:val="24"/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吴太</w:t>
            </w:r>
            <w:r>
              <w:rPr>
                <w:rFonts w:cs="Times New Roman" w:asciiTheme="minorEastAsia" w:hAnsiTheme="minorEastAsia" w:eastAsiaTheme="minorEastAsia"/>
                <w:szCs w:val="24"/>
              </w:rPr>
              <w:t>夏</w:t>
            </w: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、</w:t>
            </w:r>
            <w:r>
              <w:rPr>
                <w:rFonts w:cs="Times New Roman" w:asciiTheme="minorEastAsia" w:hAnsiTheme="minorEastAsia" w:eastAsiaTheme="minorEastAsia"/>
                <w:szCs w:val="24"/>
              </w:rPr>
              <w:t>杨杭、</w:t>
            </w: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王</w:t>
            </w:r>
            <w:r>
              <w:rPr>
                <w:rFonts w:cs="Times New Roman" w:asciiTheme="minorEastAsia" w:hAnsiTheme="minorEastAsia" w:eastAsiaTheme="minorEastAsia"/>
                <w:szCs w:val="24"/>
              </w:rPr>
              <w:t>晋年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有效</w:t>
            </w:r>
          </w:p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发明专利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滴灌棉田棉蚜快速监测与预警方法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Cs w:val="24"/>
              </w:rPr>
              <w:t>ZL201310480265.1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2015-07-01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1710622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石河子大学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吕新、张国龙、陈剑、张泽、田敏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有效</w:t>
            </w:r>
          </w:p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发明专利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一种铺膜播种机及其鸭嘴式排种器漏播检查方法及装置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ZL201410345065.X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2017-05-17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2367328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中国农业机械化科学研究院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 xml:space="preserve">苑严伟、方宪法、杨炳南、周利明、牛康 </w:t>
            </w:r>
          </w:p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周林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发明专利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26" w:rightChars="-6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一种采棉机及其实时棉花着火预警方法和系统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ZL201310430470.7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2017-01-11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2337628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中国农业机械化科学研究院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苑严伟、李树君、张俊宁、方宪法、赵化平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发明专利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26" w:rightChars="-60"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一种采棉机棉花质量流量检测装置及方法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ZL201210242092.5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2016-12-21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2316600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中国农业机械化科学研究院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left="-105" w:leftChars="-50" w:right="-105" w:rightChars="-50" w:firstLine="0" w:firstLineChars="0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李树君、苑严伟、周利明、张俊宁、董鑫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napToGrid w:val="0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Cs w:val="24"/>
              </w:rPr>
              <w:t>有效专利</w:t>
            </w:r>
          </w:p>
        </w:tc>
      </w:tr>
    </w:tbl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四、主要完成人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（石河子大学）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马富裕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新疆石达赛特科技有限公司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王海江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（石河子大学）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（石河子大学）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张俊宁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中国农业机械化科学研究院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孙雪剑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中国科学院空天信息创新研究院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（新疆农垦农学院）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新疆石达赛特科技有限公司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周利明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中国农业机械化科学研究院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许世武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沃达农业科技股份有限公司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要完成单位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石河子大学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中国农业机械化科学研究院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新疆石达赛特科技有限公司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中国科学院空天信息创新研究院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新疆农垦科学院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沃达农业科技股份有限公司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新疆疆天航空科技有限公司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D0D0D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817E"/>
    <w:multiLevelType w:val="singleLevel"/>
    <w:tmpl w:val="5A4381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13"/>
    <w:rsid w:val="000173EC"/>
    <w:rsid w:val="000561C6"/>
    <w:rsid w:val="0006426B"/>
    <w:rsid w:val="000E7D11"/>
    <w:rsid w:val="001E2648"/>
    <w:rsid w:val="00204941"/>
    <w:rsid w:val="00273640"/>
    <w:rsid w:val="002C6318"/>
    <w:rsid w:val="00312690"/>
    <w:rsid w:val="003A2E41"/>
    <w:rsid w:val="003F758C"/>
    <w:rsid w:val="004328FE"/>
    <w:rsid w:val="004525FE"/>
    <w:rsid w:val="004C009F"/>
    <w:rsid w:val="004D3752"/>
    <w:rsid w:val="00510D9F"/>
    <w:rsid w:val="005159CD"/>
    <w:rsid w:val="0056183B"/>
    <w:rsid w:val="005A64AA"/>
    <w:rsid w:val="00610F5E"/>
    <w:rsid w:val="00623B32"/>
    <w:rsid w:val="00652513"/>
    <w:rsid w:val="006B230E"/>
    <w:rsid w:val="006F0E59"/>
    <w:rsid w:val="007D4810"/>
    <w:rsid w:val="007F051E"/>
    <w:rsid w:val="008970FD"/>
    <w:rsid w:val="008E567C"/>
    <w:rsid w:val="008F12F6"/>
    <w:rsid w:val="009F0A2C"/>
    <w:rsid w:val="00A965D4"/>
    <w:rsid w:val="00B0196F"/>
    <w:rsid w:val="00C73A01"/>
    <w:rsid w:val="00CB3FD9"/>
    <w:rsid w:val="00D2582A"/>
    <w:rsid w:val="00D323F1"/>
    <w:rsid w:val="00D66A97"/>
    <w:rsid w:val="00D74060"/>
    <w:rsid w:val="00D85AF4"/>
    <w:rsid w:val="00DA5509"/>
    <w:rsid w:val="00DC30CD"/>
    <w:rsid w:val="00DE6120"/>
    <w:rsid w:val="00E217CC"/>
    <w:rsid w:val="00E42643"/>
    <w:rsid w:val="00E9198B"/>
    <w:rsid w:val="00EF2806"/>
    <w:rsid w:val="00FC0383"/>
    <w:rsid w:val="012F39AF"/>
    <w:rsid w:val="054F4270"/>
    <w:rsid w:val="0AE74ADA"/>
    <w:rsid w:val="1CC57F6E"/>
    <w:rsid w:val="26627FAB"/>
    <w:rsid w:val="29DC41FD"/>
    <w:rsid w:val="31D56F72"/>
    <w:rsid w:val="402612CF"/>
    <w:rsid w:val="4CAF2183"/>
    <w:rsid w:val="4D184A3A"/>
    <w:rsid w:val="4F9023A8"/>
    <w:rsid w:val="549C1348"/>
    <w:rsid w:val="60A93B8D"/>
    <w:rsid w:val="63B238EB"/>
    <w:rsid w:val="736A7F3F"/>
    <w:rsid w:val="74255EAF"/>
    <w:rsid w:val="7D265776"/>
    <w:rsid w:val="7D3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Plain Text"/>
    <w:basedOn w:val="1"/>
    <w:link w:val="11"/>
    <w:qFormat/>
    <w:uiPriority w:val="0"/>
    <w:pPr>
      <w:spacing w:line="360" w:lineRule="auto"/>
      <w:ind w:firstLine="480" w:firstLineChars="200"/>
    </w:pPr>
    <w:rPr>
      <w:rFonts w:ascii="Calibri Light" w:hAnsi="楷体_GB2312" w:eastAsia="等线" w:cs="Arial"/>
      <w:sz w:val="24"/>
      <w:szCs w:val="20"/>
    </w:r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customStyle="1" w:styleId="9">
    <w:name w:val="_Style 8"/>
    <w:basedOn w:val="1"/>
    <w:next w:val="1"/>
    <w:qFormat/>
    <w:uiPriority w:val="99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character" w:customStyle="1" w:styleId="10">
    <w:name w:val="批注框文本 字符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纯文本 字符"/>
    <w:basedOn w:val="7"/>
    <w:link w:val="3"/>
    <w:qFormat/>
    <w:uiPriority w:val="0"/>
    <w:rPr>
      <w:rFonts w:ascii="Calibri Light" w:hAnsi="楷体_GB2312" w:eastAsia="等线" w:cs="Arial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5</Pages>
  <Words>622</Words>
  <Characters>3551</Characters>
  <Lines>29</Lines>
  <Paragraphs>8</Paragraphs>
  <TotalTime>1</TotalTime>
  <ScaleCrop>false</ScaleCrop>
  <LinksUpToDate>false</LinksUpToDate>
  <CharactersWithSpaces>4165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2019-10-09T02:38:00Z</dcterms:created>
  <dc:creator>黄文超</dc:creator>
  <cp:lastModifiedBy>喜歡d伱1414472789</cp:lastModifiedBy>
  <cp:lastPrinted>2019-10-11T02:55:00Z</cp:lastPrinted>
  <dcterms:modified xsi:type="dcterms:W3CDTF">2019-12-25T04:13:10Z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