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88" w:rsidRDefault="00B82671">
      <w:pPr>
        <w:jc w:val="center"/>
        <w:rPr>
          <w:rFonts w:ascii="方正小标宋_GBK" w:eastAsia="方正小标宋_GBK"/>
          <w:sz w:val="36"/>
          <w:szCs w:val="36"/>
        </w:rPr>
      </w:pPr>
      <w:r>
        <w:rPr>
          <w:rFonts w:ascii="方正小标宋_GBK" w:eastAsia="方正小标宋_GBK" w:hint="eastAsia"/>
          <w:sz w:val="36"/>
          <w:szCs w:val="36"/>
        </w:rPr>
        <w:t>2018年科技进步奖农业组视频答辩时间表（第一视频会议室）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15</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4"/>
        <w:gridCol w:w="5028"/>
        <w:gridCol w:w="1729"/>
        <w:gridCol w:w="4798"/>
        <w:gridCol w:w="1919"/>
      </w:tblGrid>
      <w:tr w:rsidR="00B52C88">
        <w:trPr>
          <w:trHeight w:val="750"/>
          <w:jc w:val="center"/>
        </w:trPr>
        <w:tc>
          <w:tcPr>
            <w:tcW w:w="744"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02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项目名称</w:t>
            </w:r>
          </w:p>
        </w:tc>
        <w:tc>
          <w:tcPr>
            <w:tcW w:w="172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79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01</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棉花500公斤叶面营养诊断技术示范与推广</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新疆生产建设兵团第一师农业技术推广站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10:30-11:00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02</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库尔勒香梨种质资源利用和新品种选育与提质高效栽培示范</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第二师农业科学研究所工作站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11:00-11:30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03</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杨圆蚧生物学特性研究与综合防治技术示范</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新疆生产建设兵团第二师二十九团</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11:30-12:00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04</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枣棉间作模式下病虫害发生特点及综合防治技术</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新疆生产建设兵团第三师农业科学研究所</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12:00-12:30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05</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叶尔羌河第三师东河滩防洪技术方案</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新疆峻特设计工程有限公司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12:30-13:00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06</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椒样薄荷优质高效繁育及栽培技术研究与示范</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新疆兵团第四师农业科学研究所</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13:00-13:30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07</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抗逆丰产陆地棉“新陆早75号”选育与推广应用</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新疆生产建设兵团第五师农业科学研究所</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13:30-14:00</w:t>
            </w:r>
          </w:p>
        </w:tc>
      </w:tr>
    </w:tbl>
    <w:p w:rsidR="00B52C88" w:rsidRDefault="00B82671">
      <w:pPr>
        <w:rPr>
          <w:rFonts w:eastAsia="宋体"/>
          <w:bCs/>
          <w:sz w:val="28"/>
          <w:szCs w:val="28"/>
        </w:rPr>
      </w:pPr>
      <w:r>
        <w:rPr>
          <w:rFonts w:ascii="宋体" w:eastAsia="宋体" w:hAnsi="宋体" w:hint="eastAsia"/>
          <w:bCs/>
          <w:sz w:val="28"/>
          <w:szCs w:val="28"/>
        </w:rPr>
        <w:t>多媒体材料命名格式为：农业组_日期_序号.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（如：农业组_201811</w:t>
      </w:r>
      <w:r w:rsidR="00C645A7">
        <w:rPr>
          <w:rFonts w:ascii="宋体" w:eastAsia="宋体" w:hAnsi="宋体" w:hint="eastAsia"/>
          <w:bCs/>
          <w:sz w:val="28"/>
          <w:szCs w:val="28"/>
        </w:rPr>
        <w:t>15</w:t>
      </w:r>
      <w:bookmarkStart w:id="0" w:name="_GoBack"/>
      <w:bookmarkEnd w:id="0"/>
      <w:r>
        <w:rPr>
          <w:rFonts w:ascii="宋体" w:eastAsia="宋体" w:hAnsi="宋体" w:hint="eastAsia"/>
          <w:bCs/>
          <w:sz w:val="28"/>
          <w:szCs w:val="28"/>
        </w:rPr>
        <w:t>_01.pptx）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2018年科技进步奖农业组视频答辩时间表（第一视频会议室）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15</w:t>
      </w:r>
      <w:r>
        <w:rPr>
          <w:rFonts w:asciiTheme="minorEastAsia" w:hAnsiTheme="minorEastAsia" w:hint="eastAsia"/>
          <w:sz w:val="28"/>
          <w:szCs w:val="28"/>
        </w:rPr>
        <w:t>日（下午）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6"/>
        <w:gridCol w:w="5147"/>
        <w:gridCol w:w="1708"/>
        <w:gridCol w:w="4708"/>
        <w:gridCol w:w="1919"/>
      </w:tblGrid>
      <w:tr w:rsidR="00B52C88">
        <w:trPr>
          <w:trHeight w:val="750"/>
          <w:jc w:val="center"/>
        </w:trPr>
        <w:tc>
          <w:tcPr>
            <w:tcW w:w="736"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5147"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p>
        </w:tc>
        <w:tc>
          <w:tcPr>
            <w:tcW w:w="1708"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评审类别</w:t>
            </w:r>
          </w:p>
        </w:tc>
        <w:tc>
          <w:tcPr>
            <w:tcW w:w="4708"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答辩时间</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08</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50%噻苯隆悬浮型棉花脱叶剂开发与应用</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技术发明类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新疆锦华农药有限公司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15:30-16:00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09</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加工番茄新品种及绿色高效生产关键技术研发</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新疆生产建设兵团第六师农业科学研究所</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16:00-16:30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酿酒葡萄质量精准调控与优质葡萄酒酿造关键技术研究与应用</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新疆生产建设兵团第六师葡萄与葡萄酒研发中心</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16:30-17:00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甜菜种质资源的创新与利用</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石河子农业科学研究院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17:00-17:30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大樱桃设施优质绿色栽培技术集成与示范</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科学技术普及类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新疆生产建设兵团第十三师农业科学研究所</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17:30-18:00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早熟优质陆地棉新陆早40号选育及推广</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新疆农垦科学院棉花研究所</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18:00-18:30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新食葵6号的选育、配套技术研究与推广</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新疆农垦科学院作物研究所</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18:30-19:00</w:t>
            </w:r>
          </w:p>
        </w:tc>
      </w:tr>
      <w:tr w:rsidR="00B52C88">
        <w:trPr>
          <w:trHeight w:val="750"/>
          <w:jc w:val="center"/>
        </w:trPr>
        <w:tc>
          <w:tcPr>
            <w:tcW w:w="736"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5147"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《中国农业走出去知识手册》著作</w:t>
            </w:r>
          </w:p>
        </w:tc>
        <w:tc>
          <w:tcPr>
            <w:tcW w:w="1708"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科学技术普及类</w:t>
            </w:r>
          </w:p>
        </w:tc>
        <w:tc>
          <w:tcPr>
            <w:tcW w:w="4708"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新疆兵团勘测设计院（集团）有限责任公司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19:00-19:30</w:t>
            </w:r>
          </w:p>
        </w:tc>
      </w:tr>
    </w:tbl>
    <w:p w:rsidR="00B52C88" w:rsidRDefault="00B82671">
      <w:pPr>
        <w:rPr>
          <w:rFonts w:eastAsia="宋体"/>
          <w:bCs/>
          <w:sz w:val="28"/>
          <w:szCs w:val="28"/>
        </w:rPr>
      </w:pPr>
      <w:r>
        <w:rPr>
          <w:rFonts w:ascii="宋体" w:eastAsia="宋体" w:hAnsi="宋体" w:hint="eastAsia"/>
          <w:bCs/>
          <w:sz w:val="28"/>
          <w:szCs w:val="28"/>
        </w:rPr>
        <w:t>多媒体材料命名格式为：农业组_日期_序号.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（如：农业组_201811</w:t>
      </w:r>
      <w:r w:rsidR="00C645A7">
        <w:rPr>
          <w:rFonts w:ascii="宋体" w:eastAsia="宋体" w:hAnsi="宋体" w:hint="eastAsia"/>
          <w:bCs/>
          <w:sz w:val="28"/>
          <w:szCs w:val="28"/>
        </w:rPr>
        <w:t>15</w:t>
      </w:r>
      <w:r>
        <w:rPr>
          <w:rFonts w:ascii="宋体" w:eastAsia="宋体" w:hAnsi="宋体" w:hint="eastAsia"/>
          <w:bCs/>
          <w:sz w:val="28"/>
          <w:szCs w:val="28"/>
        </w:rPr>
        <w:t>_08.pptx）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2018年科技进步奖农业组视频答辩时间表（第一视频会议室）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16</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6"/>
        <w:gridCol w:w="5147"/>
        <w:gridCol w:w="1708"/>
        <w:gridCol w:w="4708"/>
        <w:gridCol w:w="1919"/>
      </w:tblGrid>
      <w:tr w:rsidR="00B52C88">
        <w:trPr>
          <w:trHeight w:val="750"/>
          <w:jc w:val="center"/>
        </w:trPr>
        <w:tc>
          <w:tcPr>
            <w:tcW w:w="736"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14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项目名称</w:t>
            </w:r>
          </w:p>
        </w:tc>
        <w:tc>
          <w:tcPr>
            <w:tcW w:w="170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70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内陆河流域山地-绿洲-荒漠系统稳定的水盐调控理论研究</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中国科学院寒区旱区环境与工程研究所</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10:00-10:30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北疆滴灌小麦及复播作物高效节水关键技术研究与应用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10:30-11:00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辣椒主要病虫害综合防治技术研究与示范</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11:00-11:30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19</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新疆地区设施桃树提质增效综合配套栽培技术示范与推广</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11:30-12:00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20</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绿洲生态农业现代化制度路径研究--以新疆生产建设兵团为例</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软科学类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12:00-12:30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21</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新疆荒漠植物病原菌物资源调查、评价及存取系统构建</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塔里木大学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12:30-13:00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22</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麦盖提县农业机械及林果机械技术集成与应用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科学技术普及类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塔里木大学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13:00-13:30</w:t>
            </w:r>
          </w:p>
        </w:tc>
      </w:tr>
    </w:tbl>
    <w:p w:rsidR="00B52C88" w:rsidRDefault="00B82671">
      <w:pPr>
        <w:rPr>
          <w:rFonts w:eastAsia="宋体"/>
          <w:bCs/>
          <w:sz w:val="28"/>
          <w:szCs w:val="28"/>
        </w:rPr>
      </w:pPr>
      <w:r>
        <w:rPr>
          <w:rFonts w:ascii="宋体" w:eastAsia="宋体" w:hAnsi="宋体" w:hint="eastAsia"/>
          <w:bCs/>
          <w:sz w:val="28"/>
          <w:szCs w:val="28"/>
        </w:rPr>
        <w:t>多媒体材料命名格式为：农业组_日期_序号.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（如：农业组_201811</w:t>
      </w:r>
      <w:r w:rsidR="00C645A7">
        <w:rPr>
          <w:rFonts w:ascii="宋体" w:eastAsia="宋体" w:hAnsi="宋体" w:hint="eastAsia"/>
          <w:bCs/>
          <w:sz w:val="28"/>
          <w:szCs w:val="28"/>
        </w:rPr>
        <w:t>16</w:t>
      </w:r>
      <w:r>
        <w:rPr>
          <w:rFonts w:ascii="宋体" w:eastAsia="宋体" w:hAnsi="宋体" w:hint="eastAsia"/>
          <w:bCs/>
          <w:sz w:val="28"/>
          <w:szCs w:val="28"/>
        </w:rPr>
        <w:t>_16.pptx）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2018年科技进步奖畜牧组视频答辩时间表（第一视频会议室）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16</w:t>
      </w:r>
      <w:r>
        <w:rPr>
          <w:rFonts w:asciiTheme="minorEastAsia" w:hAnsiTheme="minorEastAsia" w:hint="eastAsia"/>
          <w:sz w:val="28"/>
          <w:szCs w:val="28"/>
        </w:rPr>
        <w:t>日（下午）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4"/>
        <w:gridCol w:w="5013"/>
        <w:gridCol w:w="1732"/>
        <w:gridCol w:w="4810"/>
        <w:gridCol w:w="1919"/>
      </w:tblGrid>
      <w:tr w:rsidR="00B52C88">
        <w:trPr>
          <w:trHeight w:val="750"/>
          <w:jc w:val="center"/>
        </w:trPr>
        <w:tc>
          <w:tcPr>
            <w:tcW w:w="744"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013"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项目名称</w:t>
            </w:r>
          </w:p>
        </w:tc>
        <w:tc>
          <w:tcPr>
            <w:tcW w:w="1732"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810"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01</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生猪主要繁殖障碍性疾病防控研究</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新疆新兴科盛畜牧科技有限公司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15:30-16:00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02</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奶牛营养代谢障碍引发的乳房疾病的研究与防治</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第八师畜牧兽医工作站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16:00-16:30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03</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缩短奶牛胎间距技术集成与示范</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第八师畜牧兽医工作站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16:30-17:00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04</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塔额盆地肉牛规模化养殖主要疫病调查及防控技术研究</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兵团第九师畜牧兽医工作站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17:00-17:30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05</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生猪健康养殖及安全猪肉生产关键技术集成与示范</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新疆生产建设兵团第十二师畜牧兽医工作站</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17:30-18:00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06</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南疆绵羊养殖实用技术图册普及与推广</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科学技术普及类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新疆农垦科学院</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18:00-18:30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07</w:t>
            </w:r>
          </w:p>
        </w:tc>
        <w:tc>
          <w:tcPr>
            <w:tcW w:w="501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蝇蛆抗菌肽防治鸡白痢病的研究与应用</w:t>
            </w:r>
          </w:p>
        </w:tc>
        <w:tc>
          <w:tcPr>
            <w:tcW w:w="1732"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810"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18:30-19:00</w:t>
            </w:r>
          </w:p>
        </w:tc>
      </w:tr>
    </w:tbl>
    <w:p w:rsidR="00B52C88" w:rsidRDefault="00B82671">
      <w:pPr>
        <w:rPr>
          <w:rFonts w:eastAsia="宋体"/>
          <w:bCs/>
          <w:sz w:val="28"/>
          <w:szCs w:val="28"/>
        </w:rPr>
      </w:pPr>
      <w:r>
        <w:rPr>
          <w:rFonts w:ascii="宋体" w:eastAsia="宋体" w:hAnsi="宋体" w:hint="eastAsia"/>
          <w:bCs/>
          <w:sz w:val="28"/>
          <w:szCs w:val="28"/>
        </w:rPr>
        <w:t>多媒体材料命名格式为：畜牧组_日期_序号.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（如：畜牧组_201811</w:t>
      </w:r>
      <w:r w:rsidR="00C645A7">
        <w:rPr>
          <w:rFonts w:ascii="宋体" w:eastAsia="宋体" w:hAnsi="宋体" w:hint="eastAsia"/>
          <w:bCs/>
          <w:sz w:val="28"/>
          <w:szCs w:val="28"/>
        </w:rPr>
        <w:t>16</w:t>
      </w:r>
      <w:r>
        <w:rPr>
          <w:rFonts w:ascii="宋体" w:eastAsia="宋体" w:hAnsi="宋体" w:hint="eastAsia"/>
          <w:bCs/>
          <w:sz w:val="28"/>
          <w:szCs w:val="28"/>
        </w:rPr>
        <w:t>_01.pptx）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2018年优秀发明专利奖视频答辩时间表（第一视频会议室）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17</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
        <w:gridCol w:w="4836"/>
        <w:gridCol w:w="6570"/>
        <w:gridCol w:w="1919"/>
      </w:tblGrid>
      <w:tr w:rsidR="00B52C88">
        <w:trPr>
          <w:trHeight w:val="680"/>
          <w:jc w:val="center"/>
        </w:trPr>
        <w:tc>
          <w:tcPr>
            <w:tcW w:w="893"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序号</w:t>
            </w:r>
          </w:p>
        </w:tc>
        <w:tc>
          <w:tcPr>
            <w:tcW w:w="4836"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专利名称</w:t>
            </w:r>
          </w:p>
        </w:tc>
        <w:tc>
          <w:tcPr>
            <w:tcW w:w="6570"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答辩时间</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01</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脱膜板式农膜回收机</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阿拉尔市天典农机制造有限责任公司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10:00-10:30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02</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秸秆粉碎两侧还田机</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新疆科农机械制造有限责任公司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10:30-11:00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03</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一种弱联系电网中频率控制装置定值参数的仿真配置方法</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新疆天富能源股份有限公司、中国电力科学研究院</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11:00-11:30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04</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一种膜下滴灌水稻专用促根剂及其应用</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新疆天业（集团）有限公司、新疆天业农业高新技术有限公司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11:30-12:00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05</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用于发电厂的锅炉点停与半干法脱硫投退的操作工艺</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新疆天富能源股份有限公司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12:00-12:30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06</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一种用于绿碳化硅生产的系统</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石河子市丰拓硅材料科技有限公司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12:30-13:00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07</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氨基酸微生物生态肥料及其制备和使用方法</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沃达农业科技股份有限公司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13:00-13:30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08</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混凝土抗压强度智能检测仪及其检测方法</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新疆生产建设兵团建筑工程科学技术研究院有限责任公司</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13:30-14:00</w:t>
            </w:r>
          </w:p>
        </w:tc>
      </w:tr>
      <w:tr w:rsidR="00B52C88">
        <w:trPr>
          <w:trHeight w:val="680"/>
          <w:jc w:val="center"/>
        </w:trPr>
        <w:tc>
          <w:tcPr>
            <w:tcW w:w="893"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09</w:t>
            </w:r>
          </w:p>
        </w:tc>
        <w:tc>
          <w:tcPr>
            <w:tcW w:w="4836" w:type="dxa"/>
            <w:vAlign w:val="center"/>
          </w:tcPr>
          <w:p w:rsidR="00B52C88" w:rsidRDefault="00B82671">
            <w:pPr>
              <w:rPr>
                <w:rFonts w:ascii="宋体" w:eastAsia="宋体" w:hAnsi="宋体"/>
                <w:sz w:val="24"/>
                <w:szCs w:val="24"/>
              </w:rPr>
            </w:pPr>
            <w:r>
              <w:rPr>
                <w:rFonts w:ascii="宋体" w:eastAsia="宋体" w:hAnsi="宋体" w:hint="eastAsia"/>
                <w:sz w:val="24"/>
                <w:szCs w:val="24"/>
              </w:rPr>
              <w:t>一种活塞密封式滴灌施肥罐</w:t>
            </w:r>
          </w:p>
        </w:tc>
        <w:tc>
          <w:tcPr>
            <w:tcW w:w="6570"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14:00-14:30</w:t>
            </w:r>
          </w:p>
        </w:tc>
      </w:tr>
    </w:tbl>
    <w:p w:rsidR="00B52C88" w:rsidRDefault="00B82671">
      <w:pPr>
        <w:rPr>
          <w:rFonts w:eastAsia="宋体"/>
          <w:bCs/>
          <w:sz w:val="28"/>
          <w:szCs w:val="28"/>
        </w:rPr>
      </w:pPr>
      <w:r>
        <w:rPr>
          <w:rFonts w:ascii="宋体" w:eastAsia="宋体" w:hAnsi="宋体" w:hint="eastAsia"/>
          <w:bCs/>
          <w:sz w:val="28"/>
          <w:szCs w:val="28"/>
        </w:rPr>
        <w:t>多媒体材料命名格式为：发明专利_日期_序号.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（如：发明专利_201811</w:t>
      </w:r>
      <w:r w:rsidR="00C645A7">
        <w:rPr>
          <w:rFonts w:ascii="宋体" w:eastAsia="宋体" w:hAnsi="宋体" w:hint="eastAsia"/>
          <w:bCs/>
          <w:sz w:val="28"/>
          <w:szCs w:val="28"/>
        </w:rPr>
        <w:t>17</w:t>
      </w:r>
      <w:r>
        <w:rPr>
          <w:rFonts w:ascii="宋体" w:eastAsia="宋体" w:hAnsi="宋体" w:hint="eastAsia"/>
          <w:bCs/>
          <w:sz w:val="28"/>
          <w:szCs w:val="28"/>
        </w:rPr>
        <w:t>_01.pptx）</w:t>
      </w:r>
    </w:p>
    <w:p w:rsidR="00B52C88" w:rsidRDefault="00B82671" w:rsidP="00B82671">
      <w:pPr>
        <w:widowControl/>
        <w:jc w:val="center"/>
        <w:rPr>
          <w:rFonts w:ascii="方正小标宋_GBK" w:eastAsia="方正小标宋_GBK"/>
          <w:sz w:val="36"/>
          <w:szCs w:val="36"/>
        </w:rPr>
      </w:pPr>
      <w:r>
        <w:br w:type="page"/>
      </w:r>
      <w:r>
        <w:rPr>
          <w:rFonts w:ascii="方正小标宋_GBK" w:eastAsia="方正小标宋_GBK" w:hint="eastAsia"/>
          <w:sz w:val="36"/>
          <w:szCs w:val="36"/>
        </w:rPr>
        <w:lastRenderedPageBreak/>
        <w:t>2018年科技进步奖工业组视频答辩时间表（第二视频会议室）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15</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5483"/>
        <w:gridCol w:w="1627"/>
        <w:gridCol w:w="4372"/>
        <w:gridCol w:w="1919"/>
      </w:tblGrid>
      <w:tr w:rsidR="00B52C88">
        <w:trPr>
          <w:trHeight w:val="750"/>
          <w:jc w:val="center"/>
        </w:trPr>
        <w:tc>
          <w:tcPr>
            <w:tcW w:w="81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483"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项目名称</w:t>
            </w:r>
          </w:p>
        </w:tc>
        <w:tc>
          <w:tcPr>
            <w:tcW w:w="162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372"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01</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密闭电石炉先进控制系统的研究与应用</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天能化工有限公司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10:00-10:30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02</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铁钼法甲醇氧化制甲醛催化剂的工业化应用研究</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新疆天智辰业化工有限公司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10:30-11:00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03</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新疆细羊毛ESUMO纳米防紫外线功能毛精纺面料开发</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新疆如意纺织服装有限公司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11:00-11:30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04</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降低铝电解槽水平电流的节能技术研究</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新疆生产建设兵团第八师天山铝业股份有限公司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11:30-12:00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05</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利用工业二氧化碳废气和钙基废渣生产活性碳酸钙关键技术研究与示范</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新疆兵团现代绿色氯碱化工工程研究中心</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12:00-12:30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06</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PVC粉料包装流通现代化物流集成技术的开发及应用</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新疆天业（集团）有限公司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12:30-13:00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07</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灌区输配水及田间节水滴灌系统关键技术及产品研发</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新疆天业节水灌溉股份有限公司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13:00-13:30</w:t>
            </w:r>
          </w:p>
        </w:tc>
      </w:tr>
      <w:tr w:rsidR="00B52C88">
        <w:trPr>
          <w:trHeight w:val="750"/>
          <w:jc w:val="center"/>
        </w:trPr>
        <w:tc>
          <w:tcPr>
            <w:tcW w:w="81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08</w:t>
            </w:r>
          </w:p>
        </w:tc>
        <w:tc>
          <w:tcPr>
            <w:tcW w:w="5483"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农田残膜污染治理机械装备的研制与应用</w:t>
            </w:r>
          </w:p>
        </w:tc>
        <w:tc>
          <w:tcPr>
            <w:tcW w:w="162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3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克拉玛依五五机械制造有限责任公司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13:30-14:00</w:t>
            </w:r>
          </w:p>
        </w:tc>
      </w:tr>
    </w:tbl>
    <w:p w:rsidR="00B52C88" w:rsidRDefault="00B82671">
      <w:pPr>
        <w:rPr>
          <w:rFonts w:eastAsia="宋体"/>
          <w:bCs/>
          <w:sz w:val="28"/>
          <w:szCs w:val="28"/>
        </w:rPr>
      </w:pPr>
      <w:r>
        <w:rPr>
          <w:rFonts w:ascii="宋体" w:eastAsia="宋体" w:hAnsi="宋体" w:hint="eastAsia"/>
          <w:bCs/>
          <w:sz w:val="28"/>
          <w:szCs w:val="28"/>
        </w:rPr>
        <w:t>多媒体材料命名格式为：工业组_日期_序号.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（如：工业组_201811</w:t>
      </w:r>
      <w:r w:rsidR="00C645A7">
        <w:rPr>
          <w:rFonts w:ascii="宋体" w:eastAsia="宋体" w:hAnsi="宋体" w:hint="eastAsia"/>
          <w:bCs/>
          <w:sz w:val="28"/>
          <w:szCs w:val="28"/>
        </w:rPr>
        <w:t>15</w:t>
      </w:r>
      <w:r>
        <w:rPr>
          <w:rFonts w:ascii="宋体" w:eastAsia="宋体" w:hAnsi="宋体" w:hint="eastAsia"/>
          <w:bCs/>
          <w:sz w:val="28"/>
          <w:szCs w:val="28"/>
        </w:rPr>
        <w:t>_01.pptx）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2018年科技进步奖工业组视频答辩时间表（第二视频会议室）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15</w:t>
      </w:r>
      <w:r>
        <w:rPr>
          <w:rFonts w:asciiTheme="minorEastAsia" w:hAnsiTheme="minorEastAsia" w:hint="eastAsia"/>
          <w:sz w:val="28"/>
          <w:szCs w:val="28"/>
        </w:rPr>
        <w:t>日（下午）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6"/>
        <w:gridCol w:w="5147"/>
        <w:gridCol w:w="1708"/>
        <w:gridCol w:w="4708"/>
        <w:gridCol w:w="1919"/>
      </w:tblGrid>
      <w:tr w:rsidR="00B52C88">
        <w:trPr>
          <w:trHeight w:val="750"/>
          <w:jc w:val="center"/>
        </w:trPr>
        <w:tc>
          <w:tcPr>
            <w:tcW w:w="736"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14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项目名称</w:t>
            </w:r>
          </w:p>
        </w:tc>
        <w:tc>
          <w:tcPr>
            <w:tcW w:w="170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708"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09</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金来GIS安防管理平台</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新疆金来数字传媒有限责任公司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15:30-16:00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10</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基于GIS的公路高边坡数字化养护与风险预控体系研究与应用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新疆北新四方工程检测咨询有限公司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16:00-16:30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11</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沥青路面绿色节能型常温施工关键技术研究及工程应用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新疆生产建设兵团公路科学技术研究所</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16:30-17:00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12</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小型隧洞泥岩开挖应用技术研究与应用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新疆北方建设集团有限公司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17:00-17:30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13</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大坝帷幕灌浆冲击造孔技术改进施工技术 研究与应用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新疆北方建设集团有限公司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17:30-18:00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14</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集中控制多路可选MPPT模块化光伏逆变器的研究及应用</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哈密创动科技有限公司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18:00-18:30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15</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麓特丹牌茸参微粉咀嚼片产品的开发与产业化示范</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技术转化类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新疆华世丹药业有限公司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18:30-19:00</w:t>
            </w:r>
          </w:p>
        </w:tc>
      </w:tr>
      <w:tr w:rsidR="00B52C88">
        <w:trPr>
          <w:trHeight w:val="750"/>
          <w:jc w:val="center"/>
        </w:trPr>
        <w:tc>
          <w:tcPr>
            <w:tcW w:w="73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w:t>
            </w:r>
          </w:p>
        </w:tc>
        <w:tc>
          <w:tcPr>
            <w:tcW w:w="5147"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45度伊力王酒的研制</w:t>
            </w:r>
          </w:p>
        </w:tc>
        <w:tc>
          <w:tcPr>
            <w:tcW w:w="1708"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0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新疆伊力特实业股份有限公司</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19:00-19:30</w:t>
            </w:r>
          </w:p>
        </w:tc>
      </w:tr>
    </w:tbl>
    <w:p w:rsidR="00B52C88" w:rsidRDefault="00B82671">
      <w:pPr>
        <w:rPr>
          <w:rFonts w:eastAsia="宋体"/>
          <w:bCs/>
          <w:sz w:val="28"/>
          <w:szCs w:val="28"/>
        </w:rPr>
      </w:pPr>
      <w:r>
        <w:rPr>
          <w:rFonts w:ascii="宋体" w:eastAsia="宋体" w:hAnsi="宋体" w:hint="eastAsia"/>
          <w:bCs/>
          <w:sz w:val="28"/>
          <w:szCs w:val="28"/>
        </w:rPr>
        <w:t>多媒体材料命名格式为：工业组_日期_序号.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（如：工业组_201811</w:t>
      </w:r>
      <w:r w:rsidR="00C645A7">
        <w:rPr>
          <w:rFonts w:ascii="宋体" w:eastAsia="宋体" w:hAnsi="宋体" w:hint="eastAsia"/>
          <w:bCs/>
          <w:sz w:val="28"/>
          <w:szCs w:val="28"/>
        </w:rPr>
        <w:t>15</w:t>
      </w:r>
      <w:r>
        <w:rPr>
          <w:rFonts w:ascii="宋体" w:eastAsia="宋体" w:hAnsi="宋体" w:hint="eastAsia"/>
          <w:bCs/>
          <w:sz w:val="28"/>
          <w:szCs w:val="28"/>
        </w:rPr>
        <w:t>_09.pptx）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2018年科技进步奖工业组视频答辩时间表（第二视频会议室）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16</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4"/>
        <w:gridCol w:w="5013"/>
        <w:gridCol w:w="1732"/>
        <w:gridCol w:w="4810"/>
        <w:gridCol w:w="1919"/>
      </w:tblGrid>
      <w:tr w:rsidR="00B52C88">
        <w:trPr>
          <w:trHeight w:val="750"/>
          <w:jc w:val="center"/>
        </w:trPr>
        <w:tc>
          <w:tcPr>
            <w:tcW w:w="744"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5013" w:type="dxa"/>
            <w:shd w:val="clear" w:color="auto" w:fill="F2F2F2" w:themeFill="background1" w:themeFillShade="F2"/>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p>
        </w:tc>
        <w:tc>
          <w:tcPr>
            <w:tcW w:w="1732"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评审类别</w:t>
            </w:r>
          </w:p>
        </w:tc>
        <w:tc>
          <w:tcPr>
            <w:tcW w:w="4810" w:type="dxa"/>
            <w:shd w:val="clear" w:color="auto" w:fill="F2F2F2" w:themeFill="background1" w:themeFillShade="F2"/>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答辩时间</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采棉机摘锭油、清洗剂产品研发与应用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新疆五家渠现代石油化工有限公司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10:00-10:30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高效聚羧酸盐减水剂的研制与应用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五家渠格辉新材料有限责任公司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10:30-11:00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基于CPK的可信认证系统研发与应用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十二师网络信息中心</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11:00-11:30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新疆特色开菲尔乳菌种发酵剂及产品研发</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新疆天润生物科技股份有限公司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11:30-12:00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高性能混凝土技术的研究与示范应用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新疆伍怡天宇建筑工程有限公司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12:00-12:30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2FS-14型固态有机肥撒肥机的研制</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新疆农垦科学院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12:30-13:00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新疆特色果品冷链物流绿色保鲜关键技术与装备研究示范</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天津捷盛东辉保鲜科技有限公司</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13:00-13:30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新疆红枣干制加工关键技术及装备研究与应用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新疆农垦科学院农产品加工研究所</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13:30-14:00</w:t>
            </w:r>
          </w:p>
        </w:tc>
      </w:tr>
    </w:tbl>
    <w:p w:rsidR="00B52C88" w:rsidRDefault="00B82671">
      <w:pPr>
        <w:rPr>
          <w:rFonts w:eastAsia="宋体"/>
          <w:bCs/>
          <w:sz w:val="28"/>
          <w:szCs w:val="28"/>
        </w:rPr>
      </w:pPr>
      <w:r>
        <w:rPr>
          <w:rFonts w:ascii="宋体" w:eastAsia="宋体" w:hAnsi="宋体" w:hint="eastAsia"/>
          <w:bCs/>
          <w:sz w:val="28"/>
          <w:szCs w:val="28"/>
        </w:rPr>
        <w:t>多媒体材料命名格式为：工业组_日期_序号.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（如：工业组_201811</w:t>
      </w:r>
      <w:r w:rsidR="00C645A7">
        <w:rPr>
          <w:rFonts w:ascii="宋体" w:eastAsia="宋体" w:hAnsi="宋体" w:hint="eastAsia"/>
          <w:bCs/>
          <w:sz w:val="28"/>
          <w:szCs w:val="28"/>
        </w:rPr>
        <w:t>16</w:t>
      </w:r>
      <w:r>
        <w:rPr>
          <w:rFonts w:ascii="宋体" w:eastAsia="宋体" w:hAnsi="宋体" w:hint="eastAsia"/>
          <w:bCs/>
          <w:sz w:val="28"/>
          <w:szCs w:val="28"/>
        </w:rPr>
        <w:t>_17.pptx）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2018年科技进步奖工业组视频答辩时间表（第二视频会议室）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16</w:t>
      </w:r>
      <w:r>
        <w:rPr>
          <w:rFonts w:asciiTheme="minorEastAsia" w:hAnsiTheme="minorEastAsia" w:hint="eastAsia"/>
          <w:sz w:val="28"/>
          <w:szCs w:val="28"/>
        </w:rPr>
        <w:t>日（下午）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4"/>
        <w:gridCol w:w="5028"/>
        <w:gridCol w:w="1729"/>
        <w:gridCol w:w="4798"/>
        <w:gridCol w:w="1919"/>
      </w:tblGrid>
      <w:tr w:rsidR="00B52C88">
        <w:trPr>
          <w:trHeight w:val="750"/>
          <w:jc w:val="center"/>
        </w:trPr>
        <w:tc>
          <w:tcPr>
            <w:tcW w:w="744"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序号</w:t>
            </w:r>
          </w:p>
        </w:tc>
        <w:tc>
          <w:tcPr>
            <w:tcW w:w="5028" w:type="dxa"/>
            <w:shd w:val="clear" w:color="auto" w:fill="F2F2F2" w:themeFill="background1" w:themeFillShade="F2"/>
            <w:vAlign w:val="center"/>
          </w:tcPr>
          <w:p w:rsidR="00B52C88" w:rsidRDefault="00B82671">
            <w:pPr>
              <w:rPr>
                <w:rFonts w:asciiTheme="minorEastAsia" w:hAnsiTheme="minorEastAsia"/>
                <w:sz w:val="24"/>
                <w:szCs w:val="24"/>
              </w:rPr>
            </w:pPr>
            <w:r>
              <w:rPr>
                <w:rFonts w:asciiTheme="minorEastAsia" w:hAnsiTheme="minorEastAsia" w:hint="eastAsia"/>
                <w:sz w:val="24"/>
                <w:szCs w:val="24"/>
              </w:rPr>
              <w:t>项目名称</w:t>
            </w:r>
          </w:p>
        </w:tc>
        <w:tc>
          <w:tcPr>
            <w:tcW w:w="172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评审类别</w:t>
            </w:r>
          </w:p>
        </w:tc>
        <w:tc>
          <w:tcPr>
            <w:tcW w:w="4798" w:type="dxa"/>
            <w:shd w:val="clear" w:color="auto" w:fill="F2F2F2" w:themeFill="background1" w:themeFillShade="F2"/>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25</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生物质光电转化与储存材料的基础研究</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15:30-16:00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26</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太阳能转换材料与器件的设计及基本物理问题研究</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16:00-16:30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27</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肥料农药高效利用科学基础及关键技术</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16:30-17:00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28</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新疆寒旱区绿色建筑及生态城镇建设关键技术研究与应用</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17:00-17:30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29</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北方高寒区水电站冬季运行水温控制理论与实践</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17:30-18:00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30</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新疆熏马肠质量安全控制研究</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石河子大学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18:00-18:30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31</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南疆特色水果非传统贮藏保鲜技术研究</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自然科学类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塔里木大学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18:30-19:00</w:t>
            </w:r>
          </w:p>
        </w:tc>
      </w:tr>
      <w:tr w:rsidR="00B52C88">
        <w:trPr>
          <w:trHeight w:val="750"/>
          <w:jc w:val="center"/>
        </w:trPr>
        <w:tc>
          <w:tcPr>
            <w:tcW w:w="744"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32</w:t>
            </w:r>
          </w:p>
        </w:tc>
        <w:tc>
          <w:tcPr>
            <w:tcW w:w="502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南疆红枣综合开发利用及安全控制关键技术研究与集成示范</w:t>
            </w:r>
          </w:p>
        </w:tc>
        <w:tc>
          <w:tcPr>
            <w:tcW w:w="172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研究开发类</w:t>
            </w:r>
          </w:p>
        </w:tc>
        <w:tc>
          <w:tcPr>
            <w:tcW w:w="4798"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塔里木大学</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19:00-19:30</w:t>
            </w:r>
          </w:p>
        </w:tc>
      </w:tr>
    </w:tbl>
    <w:p w:rsidR="00B52C88" w:rsidRDefault="00B82671">
      <w:pPr>
        <w:rPr>
          <w:rFonts w:eastAsia="宋体"/>
          <w:bCs/>
          <w:sz w:val="28"/>
          <w:szCs w:val="28"/>
        </w:rPr>
      </w:pPr>
      <w:r>
        <w:rPr>
          <w:rFonts w:ascii="宋体" w:eastAsia="宋体" w:hAnsi="宋体" w:hint="eastAsia"/>
          <w:bCs/>
          <w:sz w:val="28"/>
          <w:szCs w:val="28"/>
        </w:rPr>
        <w:t>多媒体材料命名格式为：工业组_日期_序号.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（如：工业组_201811</w:t>
      </w:r>
      <w:r w:rsidR="00C645A7">
        <w:rPr>
          <w:rFonts w:ascii="宋体" w:eastAsia="宋体" w:hAnsi="宋体" w:hint="eastAsia"/>
          <w:bCs/>
          <w:sz w:val="28"/>
          <w:szCs w:val="28"/>
        </w:rPr>
        <w:t>16</w:t>
      </w:r>
      <w:r>
        <w:rPr>
          <w:rFonts w:ascii="宋体" w:eastAsia="宋体" w:hAnsi="宋体" w:hint="eastAsia"/>
          <w:bCs/>
          <w:sz w:val="28"/>
          <w:szCs w:val="28"/>
        </w:rPr>
        <w:t>_25.pptx）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2018年科技进步奖医疗卫生组视频答辩时间表（第二视频会议室）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17</w:t>
      </w:r>
      <w:r>
        <w:rPr>
          <w:rFonts w:asciiTheme="minorEastAsia" w:hAnsiTheme="minorEastAsia" w:hint="eastAsia"/>
          <w:sz w:val="28"/>
          <w:szCs w:val="28"/>
        </w:rPr>
        <w:t>日（上午）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4"/>
        <w:gridCol w:w="5013"/>
        <w:gridCol w:w="1732"/>
        <w:gridCol w:w="4810"/>
        <w:gridCol w:w="1919"/>
      </w:tblGrid>
      <w:tr w:rsidR="00B52C88">
        <w:trPr>
          <w:trHeight w:val="750"/>
          <w:jc w:val="center"/>
        </w:trPr>
        <w:tc>
          <w:tcPr>
            <w:tcW w:w="744"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5013" w:type="dxa"/>
            <w:shd w:val="clear" w:color="auto" w:fill="F2F2F2" w:themeFill="background1" w:themeFillShade="F2"/>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p>
        </w:tc>
        <w:tc>
          <w:tcPr>
            <w:tcW w:w="1732"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评审类别</w:t>
            </w:r>
          </w:p>
        </w:tc>
        <w:tc>
          <w:tcPr>
            <w:tcW w:w="4810" w:type="dxa"/>
            <w:shd w:val="clear" w:color="auto" w:fill="F2F2F2" w:themeFill="background1" w:themeFillShade="F2"/>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答辩时间</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01</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应力载荷对干骺端软骨干细胞影响的基础与临床研究</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新疆生产建设兵团医院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10:30-11:00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02</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单侧脊麻在老年患者膝关节置换术中的应用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技术转化类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新疆生产建设兵团第一师医院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11:00-11:30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03</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乳腺实性乳头状癌临床病理研究及治疗</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新疆生产建设兵团第四师医院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11:30-12:00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04</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非酒精性脂肪肝发病机制研究及其治疗</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技术转化类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江苏大学附属医院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12:00-12:30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05</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分娩镇痛适宜技术的临床应用研究</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研究开发类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第八师石河子市妇幼保健院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12:30-13:00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06</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负压封闭引流技术在骨科开放性损伤中的应用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科学技术普及类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新疆生产建设兵团第十三师红星医院</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13:00-13:30</w:t>
            </w:r>
          </w:p>
        </w:tc>
      </w:tr>
      <w:tr w:rsidR="00B52C88">
        <w:trPr>
          <w:trHeight w:val="750"/>
          <w:jc w:val="center"/>
        </w:trPr>
        <w:tc>
          <w:tcPr>
            <w:tcW w:w="744"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07</w:t>
            </w:r>
          </w:p>
        </w:tc>
        <w:tc>
          <w:tcPr>
            <w:tcW w:w="5013"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2型糖尿病合并骨质疏松及影响因素研究的临床应用</w:t>
            </w:r>
          </w:p>
        </w:tc>
        <w:tc>
          <w:tcPr>
            <w:tcW w:w="1732"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自然科学类</w:t>
            </w:r>
          </w:p>
        </w:tc>
        <w:tc>
          <w:tcPr>
            <w:tcW w:w="4810" w:type="dxa"/>
            <w:vAlign w:val="center"/>
          </w:tcPr>
          <w:p w:rsidR="00B52C88" w:rsidRDefault="00B82671">
            <w:pPr>
              <w:rPr>
                <w:rFonts w:asciiTheme="majorEastAsia" w:eastAsiaTheme="majorEastAsia" w:hAnsiTheme="majorEastAsia"/>
                <w:sz w:val="24"/>
                <w:szCs w:val="24"/>
              </w:rPr>
            </w:pPr>
            <w:r>
              <w:rPr>
                <w:rFonts w:asciiTheme="majorEastAsia" w:eastAsiaTheme="majorEastAsia" w:hAnsiTheme="majorEastAsia" w:hint="eastAsia"/>
                <w:sz w:val="24"/>
                <w:szCs w:val="24"/>
              </w:rPr>
              <w:t>石河子大学</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13:30-14:00</w:t>
            </w:r>
          </w:p>
        </w:tc>
      </w:tr>
    </w:tbl>
    <w:p w:rsidR="00B52C88" w:rsidRDefault="00B82671">
      <w:pPr>
        <w:rPr>
          <w:rFonts w:eastAsia="宋体"/>
          <w:bCs/>
          <w:sz w:val="28"/>
          <w:szCs w:val="28"/>
        </w:rPr>
      </w:pPr>
      <w:r>
        <w:rPr>
          <w:rFonts w:ascii="宋体" w:eastAsia="宋体" w:hAnsi="宋体" w:hint="eastAsia"/>
          <w:bCs/>
          <w:sz w:val="28"/>
          <w:szCs w:val="28"/>
        </w:rPr>
        <w:t>多媒体材料命名格式为：医疗组_日期_序号.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（如：医疗组_201811</w:t>
      </w:r>
      <w:r w:rsidR="00C645A7">
        <w:rPr>
          <w:rFonts w:ascii="宋体" w:eastAsia="宋体" w:hAnsi="宋体" w:hint="eastAsia"/>
          <w:bCs/>
          <w:sz w:val="28"/>
          <w:szCs w:val="28"/>
        </w:rPr>
        <w:t>17</w:t>
      </w:r>
      <w:r>
        <w:rPr>
          <w:rFonts w:ascii="宋体" w:eastAsia="宋体" w:hAnsi="宋体" w:hint="eastAsia"/>
          <w:bCs/>
          <w:sz w:val="28"/>
          <w:szCs w:val="28"/>
        </w:rPr>
        <w:t>_01.pptx）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2018年科技进步奖医疗卫生组视频答辩时间表（第二视频会议室）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17</w:t>
      </w:r>
      <w:r>
        <w:rPr>
          <w:rFonts w:asciiTheme="minorEastAsia" w:hAnsiTheme="minorEastAsia" w:hint="eastAsia"/>
          <w:sz w:val="28"/>
          <w:szCs w:val="28"/>
        </w:rPr>
        <w:t>日（下午）</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5674"/>
        <w:gridCol w:w="1590"/>
        <w:gridCol w:w="4218"/>
        <w:gridCol w:w="1919"/>
      </w:tblGrid>
      <w:tr w:rsidR="00B52C88">
        <w:trPr>
          <w:trHeight w:val="750"/>
          <w:jc w:val="center"/>
        </w:trPr>
        <w:tc>
          <w:tcPr>
            <w:tcW w:w="817"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序号</w:t>
            </w:r>
          </w:p>
        </w:tc>
        <w:tc>
          <w:tcPr>
            <w:tcW w:w="5674" w:type="dxa"/>
            <w:shd w:val="clear" w:color="auto" w:fill="F2F2F2" w:themeFill="background1" w:themeFillShade="F2"/>
            <w:vAlign w:val="center"/>
          </w:tcPr>
          <w:p w:rsidR="00B52C88" w:rsidRDefault="00B82671">
            <w:pPr>
              <w:rPr>
                <w:rFonts w:ascii="宋体" w:eastAsia="宋体" w:hAnsi="宋体"/>
                <w:sz w:val="24"/>
                <w:szCs w:val="24"/>
              </w:rPr>
            </w:pPr>
            <w:r>
              <w:rPr>
                <w:rFonts w:ascii="宋体" w:eastAsia="宋体" w:hAnsi="宋体" w:hint="eastAsia"/>
                <w:sz w:val="24"/>
                <w:szCs w:val="24"/>
              </w:rPr>
              <w:t>项目名称</w:t>
            </w:r>
          </w:p>
        </w:tc>
        <w:tc>
          <w:tcPr>
            <w:tcW w:w="1590"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评审类别</w:t>
            </w:r>
          </w:p>
        </w:tc>
        <w:tc>
          <w:tcPr>
            <w:tcW w:w="4218" w:type="dxa"/>
            <w:shd w:val="clear" w:color="auto" w:fill="F2F2F2" w:themeFill="background1" w:themeFillShade="F2"/>
            <w:vAlign w:val="center"/>
          </w:tcPr>
          <w:p w:rsidR="00B52C88" w:rsidRDefault="00B82671">
            <w:pPr>
              <w:rPr>
                <w:rFonts w:ascii="宋体" w:eastAsia="宋体" w:hAnsi="宋体"/>
                <w:sz w:val="24"/>
                <w:szCs w:val="24"/>
              </w:rPr>
            </w:pPr>
            <w:r>
              <w:rPr>
                <w:rFonts w:ascii="宋体" w:eastAsia="宋体" w:hAnsi="宋体" w:hint="eastAsia"/>
                <w:sz w:val="24"/>
                <w:szCs w:val="24"/>
              </w:rPr>
              <w:t>完成单位</w:t>
            </w:r>
          </w:p>
        </w:tc>
        <w:tc>
          <w:tcPr>
            <w:tcW w:w="1919" w:type="dxa"/>
            <w:shd w:val="clear" w:color="auto" w:fill="F2F2F2" w:themeFill="background1" w:themeFillShade="F2"/>
            <w:vAlign w:val="center"/>
          </w:tcPr>
          <w:p w:rsidR="00B52C88" w:rsidRDefault="00B82671">
            <w:pPr>
              <w:jc w:val="center"/>
              <w:rPr>
                <w:rFonts w:ascii="宋体" w:eastAsia="宋体" w:hAnsi="宋体"/>
                <w:sz w:val="24"/>
                <w:szCs w:val="24"/>
              </w:rPr>
            </w:pPr>
            <w:r>
              <w:rPr>
                <w:rFonts w:ascii="宋体" w:eastAsia="宋体" w:hAnsi="宋体" w:hint="eastAsia"/>
                <w:sz w:val="24"/>
                <w:szCs w:val="24"/>
              </w:rPr>
              <w:t>答辩时间</w:t>
            </w:r>
          </w:p>
        </w:tc>
      </w:tr>
      <w:tr w:rsidR="00B52C88">
        <w:trPr>
          <w:trHeight w:val="750"/>
          <w:jc w:val="center"/>
        </w:trPr>
        <w:tc>
          <w:tcPr>
            <w:tcW w:w="817"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08</w:t>
            </w:r>
          </w:p>
        </w:tc>
        <w:tc>
          <w:tcPr>
            <w:tcW w:w="5674" w:type="dxa"/>
            <w:vAlign w:val="center"/>
          </w:tcPr>
          <w:p w:rsidR="00B52C88" w:rsidRDefault="00B82671">
            <w:pPr>
              <w:rPr>
                <w:rFonts w:ascii="宋体" w:eastAsia="宋体" w:hAnsi="宋体"/>
                <w:sz w:val="24"/>
                <w:szCs w:val="24"/>
              </w:rPr>
            </w:pPr>
            <w:r>
              <w:rPr>
                <w:rFonts w:ascii="宋体" w:eastAsia="宋体" w:hAnsi="宋体" w:hint="eastAsia"/>
                <w:sz w:val="24"/>
                <w:szCs w:val="24"/>
              </w:rPr>
              <w:t>新疆地区结核病的病因学研究与应用</w:t>
            </w:r>
          </w:p>
        </w:tc>
        <w:tc>
          <w:tcPr>
            <w:tcW w:w="1590"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自然科学类</w:t>
            </w:r>
          </w:p>
        </w:tc>
        <w:tc>
          <w:tcPr>
            <w:tcW w:w="4218"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15:30-16:00</w:t>
            </w:r>
          </w:p>
        </w:tc>
      </w:tr>
      <w:tr w:rsidR="00B52C88">
        <w:trPr>
          <w:trHeight w:val="750"/>
          <w:jc w:val="center"/>
        </w:trPr>
        <w:tc>
          <w:tcPr>
            <w:tcW w:w="817"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09</w:t>
            </w:r>
          </w:p>
        </w:tc>
        <w:tc>
          <w:tcPr>
            <w:tcW w:w="5674" w:type="dxa"/>
            <w:vAlign w:val="center"/>
          </w:tcPr>
          <w:p w:rsidR="00B52C88" w:rsidRDefault="00B82671">
            <w:pPr>
              <w:rPr>
                <w:rFonts w:ascii="宋体" w:eastAsia="宋体" w:hAnsi="宋体"/>
                <w:sz w:val="24"/>
                <w:szCs w:val="24"/>
              </w:rPr>
            </w:pPr>
            <w:r>
              <w:rPr>
                <w:rFonts w:ascii="宋体" w:eastAsia="宋体" w:hAnsi="宋体" w:hint="eastAsia"/>
                <w:sz w:val="24"/>
                <w:szCs w:val="24"/>
              </w:rPr>
              <w:t>晚期非小细胞肺癌个体化治疗及获得性耐药的临床研究</w:t>
            </w:r>
          </w:p>
        </w:tc>
        <w:tc>
          <w:tcPr>
            <w:tcW w:w="1590"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自然科学类</w:t>
            </w:r>
          </w:p>
        </w:tc>
        <w:tc>
          <w:tcPr>
            <w:tcW w:w="4218"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石河子大学医学院第一附属医院</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16:00-16:30</w:t>
            </w:r>
          </w:p>
        </w:tc>
      </w:tr>
      <w:tr w:rsidR="00B52C88">
        <w:trPr>
          <w:trHeight w:val="750"/>
          <w:jc w:val="center"/>
        </w:trPr>
        <w:tc>
          <w:tcPr>
            <w:tcW w:w="817"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10</w:t>
            </w:r>
          </w:p>
        </w:tc>
        <w:tc>
          <w:tcPr>
            <w:tcW w:w="5674" w:type="dxa"/>
            <w:vAlign w:val="center"/>
          </w:tcPr>
          <w:p w:rsidR="00B52C88" w:rsidRDefault="00B82671">
            <w:pPr>
              <w:rPr>
                <w:rFonts w:ascii="宋体" w:eastAsia="宋体" w:hAnsi="宋体"/>
                <w:sz w:val="24"/>
                <w:szCs w:val="24"/>
              </w:rPr>
            </w:pPr>
            <w:r>
              <w:rPr>
                <w:rFonts w:ascii="宋体" w:eastAsia="宋体" w:hAnsi="宋体" w:hint="eastAsia"/>
                <w:sz w:val="24"/>
                <w:szCs w:val="24"/>
              </w:rPr>
              <w:t>神经突起生长素(</w:t>
            </w:r>
            <w:proofErr w:type="spellStart"/>
            <w:r>
              <w:rPr>
                <w:rFonts w:ascii="宋体" w:eastAsia="宋体" w:hAnsi="宋体" w:hint="eastAsia"/>
                <w:sz w:val="24"/>
                <w:szCs w:val="24"/>
              </w:rPr>
              <w:t>Neuritin</w:t>
            </w:r>
            <w:proofErr w:type="spellEnd"/>
            <w:r>
              <w:rPr>
                <w:rFonts w:ascii="宋体" w:eastAsia="宋体" w:hAnsi="宋体" w:hint="eastAsia"/>
                <w:sz w:val="24"/>
                <w:szCs w:val="24"/>
              </w:rPr>
              <w:t>)重组蛋白的研制及其在神经再生中的临床前应用</w:t>
            </w:r>
          </w:p>
        </w:tc>
        <w:tc>
          <w:tcPr>
            <w:tcW w:w="1590"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研究开发类</w:t>
            </w:r>
          </w:p>
        </w:tc>
        <w:tc>
          <w:tcPr>
            <w:tcW w:w="4218"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石河子大学、杭州师范大学</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16:30-17:00</w:t>
            </w:r>
          </w:p>
        </w:tc>
      </w:tr>
      <w:tr w:rsidR="00B52C88">
        <w:trPr>
          <w:trHeight w:val="750"/>
          <w:jc w:val="center"/>
        </w:trPr>
        <w:tc>
          <w:tcPr>
            <w:tcW w:w="817"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11</w:t>
            </w:r>
          </w:p>
        </w:tc>
        <w:tc>
          <w:tcPr>
            <w:tcW w:w="5674" w:type="dxa"/>
            <w:vAlign w:val="center"/>
          </w:tcPr>
          <w:p w:rsidR="00B52C88" w:rsidRDefault="00B82671">
            <w:pPr>
              <w:rPr>
                <w:rFonts w:ascii="宋体" w:eastAsia="宋体" w:hAnsi="宋体"/>
                <w:sz w:val="24"/>
                <w:szCs w:val="24"/>
              </w:rPr>
            </w:pPr>
            <w:r>
              <w:rPr>
                <w:rFonts w:ascii="宋体" w:eastAsia="宋体" w:hAnsi="宋体" w:hint="eastAsia"/>
                <w:sz w:val="24"/>
                <w:szCs w:val="24"/>
              </w:rPr>
              <w:t>心身疾病与创伤后应激障碍的发病机制与综合防治研究</w:t>
            </w:r>
          </w:p>
        </w:tc>
        <w:tc>
          <w:tcPr>
            <w:tcW w:w="1590"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研究开发类</w:t>
            </w:r>
          </w:p>
        </w:tc>
        <w:tc>
          <w:tcPr>
            <w:tcW w:w="4218"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17:00-17:30</w:t>
            </w:r>
          </w:p>
        </w:tc>
      </w:tr>
      <w:tr w:rsidR="00B52C88">
        <w:trPr>
          <w:trHeight w:val="750"/>
          <w:jc w:val="center"/>
        </w:trPr>
        <w:tc>
          <w:tcPr>
            <w:tcW w:w="817"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12</w:t>
            </w:r>
          </w:p>
        </w:tc>
        <w:tc>
          <w:tcPr>
            <w:tcW w:w="5674" w:type="dxa"/>
            <w:vAlign w:val="center"/>
          </w:tcPr>
          <w:p w:rsidR="00B52C88" w:rsidRDefault="00B82671">
            <w:pPr>
              <w:rPr>
                <w:rFonts w:ascii="宋体" w:eastAsia="宋体" w:hAnsi="宋体"/>
                <w:sz w:val="24"/>
                <w:szCs w:val="24"/>
              </w:rPr>
            </w:pPr>
            <w:r>
              <w:rPr>
                <w:rFonts w:ascii="宋体" w:eastAsia="宋体" w:hAnsi="宋体" w:hint="eastAsia"/>
                <w:sz w:val="24"/>
                <w:szCs w:val="24"/>
              </w:rPr>
              <w:t>新疆地区食管鳞癌早诊及预后相关分子的评价与应用研究</w:t>
            </w:r>
          </w:p>
        </w:tc>
        <w:tc>
          <w:tcPr>
            <w:tcW w:w="1590"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研究开发类</w:t>
            </w:r>
          </w:p>
        </w:tc>
        <w:tc>
          <w:tcPr>
            <w:tcW w:w="4218" w:type="dxa"/>
            <w:vAlign w:val="center"/>
          </w:tcPr>
          <w:p w:rsidR="00B52C88" w:rsidRDefault="00B82671">
            <w:pPr>
              <w:rPr>
                <w:rFonts w:ascii="宋体" w:eastAsia="宋体" w:hAnsi="宋体"/>
                <w:sz w:val="24"/>
                <w:szCs w:val="24"/>
              </w:rPr>
            </w:pPr>
            <w:r>
              <w:rPr>
                <w:rFonts w:ascii="宋体" w:eastAsia="宋体" w:hAnsi="宋体" w:hint="eastAsia"/>
                <w:sz w:val="24"/>
                <w:szCs w:val="24"/>
              </w:rPr>
              <w:t>石河子大学</w:t>
            </w:r>
          </w:p>
        </w:tc>
        <w:tc>
          <w:tcPr>
            <w:tcW w:w="1919" w:type="dxa"/>
            <w:vAlign w:val="center"/>
          </w:tcPr>
          <w:p w:rsidR="00B52C88" w:rsidRDefault="00B82671">
            <w:pPr>
              <w:jc w:val="center"/>
              <w:rPr>
                <w:rFonts w:ascii="宋体" w:eastAsia="宋体" w:hAnsi="宋体"/>
                <w:sz w:val="24"/>
                <w:szCs w:val="24"/>
              </w:rPr>
            </w:pPr>
            <w:r>
              <w:rPr>
                <w:rFonts w:ascii="宋体" w:eastAsia="宋体" w:hAnsi="宋体" w:hint="eastAsia"/>
                <w:sz w:val="24"/>
                <w:szCs w:val="24"/>
              </w:rPr>
              <w:t>17:30-18:00</w:t>
            </w:r>
          </w:p>
        </w:tc>
      </w:tr>
    </w:tbl>
    <w:p w:rsidR="00B52C88" w:rsidRDefault="00B82671">
      <w:pPr>
        <w:rPr>
          <w:rFonts w:eastAsia="宋体"/>
          <w:bCs/>
          <w:sz w:val="28"/>
          <w:szCs w:val="28"/>
        </w:rPr>
      </w:pPr>
      <w:r>
        <w:rPr>
          <w:rFonts w:ascii="宋体" w:eastAsia="宋体" w:hAnsi="宋体" w:hint="eastAsia"/>
          <w:bCs/>
          <w:sz w:val="28"/>
          <w:szCs w:val="28"/>
        </w:rPr>
        <w:t>多媒体材料命名格式为：医疗组_日期_序号.</w:t>
      </w:r>
      <w:proofErr w:type="spellStart"/>
      <w:r>
        <w:rPr>
          <w:rFonts w:ascii="宋体" w:eastAsia="宋体" w:hAnsi="宋体" w:hint="eastAsia"/>
          <w:bCs/>
          <w:sz w:val="28"/>
          <w:szCs w:val="28"/>
        </w:rPr>
        <w:t>pptx</w:t>
      </w:r>
      <w:proofErr w:type="spellEnd"/>
      <w:r>
        <w:rPr>
          <w:rFonts w:ascii="宋体" w:eastAsia="宋体" w:hAnsi="宋体" w:hint="eastAsia"/>
          <w:bCs/>
          <w:sz w:val="28"/>
          <w:szCs w:val="28"/>
        </w:rPr>
        <w:t>（如：医疗组_201811</w:t>
      </w:r>
      <w:r w:rsidR="00C645A7">
        <w:rPr>
          <w:rFonts w:ascii="宋体" w:eastAsia="宋体" w:hAnsi="宋体" w:hint="eastAsia"/>
          <w:bCs/>
          <w:sz w:val="28"/>
          <w:szCs w:val="28"/>
        </w:rPr>
        <w:t>17</w:t>
      </w:r>
      <w:r>
        <w:rPr>
          <w:rFonts w:ascii="宋体" w:eastAsia="宋体" w:hAnsi="宋体" w:hint="eastAsia"/>
          <w:bCs/>
          <w:sz w:val="28"/>
          <w:szCs w:val="28"/>
        </w:rPr>
        <w:t>_08.pptx）</w:t>
      </w:r>
    </w:p>
    <w:p w:rsidR="00B52C88" w:rsidRDefault="00B82671">
      <w:pPr>
        <w:widowControl/>
        <w:jc w:val="left"/>
      </w:pPr>
      <w:r>
        <w:br w:type="page"/>
      </w:r>
    </w:p>
    <w:p w:rsidR="00B52C88" w:rsidRDefault="00B82671">
      <w:pPr>
        <w:jc w:val="center"/>
        <w:rPr>
          <w:rFonts w:ascii="方正小标宋_GBK" w:eastAsia="方正小标宋_GBK"/>
          <w:sz w:val="36"/>
          <w:szCs w:val="36"/>
        </w:rPr>
      </w:pPr>
      <w:r>
        <w:rPr>
          <w:rFonts w:ascii="方正小标宋_GBK" w:eastAsia="方正小标宋_GBK" w:hint="eastAsia"/>
          <w:sz w:val="36"/>
          <w:szCs w:val="36"/>
        </w:rPr>
        <w:lastRenderedPageBreak/>
        <w:t>2018年科学技术奖候选人视频答辩时间表（第二视频会议室）</w:t>
      </w:r>
    </w:p>
    <w:p w:rsidR="00B52C88" w:rsidRDefault="00B82671">
      <w:pPr>
        <w:jc w:val="center"/>
        <w:rPr>
          <w:rFonts w:asciiTheme="minorEastAsia" w:hAnsiTheme="minorEastAsia"/>
          <w:sz w:val="28"/>
          <w:szCs w:val="28"/>
        </w:rPr>
      </w:pPr>
      <w:r>
        <w:rPr>
          <w:rFonts w:asciiTheme="minorEastAsia" w:hAnsiTheme="minorEastAsia" w:hint="eastAsia"/>
          <w:sz w:val="28"/>
          <w:szCs w:val="28"/>
        </w:rPr>
        <w:t>2018年11月</w:t>
      </w:r>
      <w:r w:rsidR="00C645A7">
        <w:rPr>
          <w:rFonts w:asciiTheme="minorEastAsia" w:hAnsiTheme="minorEastAsia" w:hint="eastAsia"/>
          <w:sz w:val="28"/>
          <w:szCs w:val="28"/>
        </w:rPr>
        <w:t>18</w:t>
      </w:r>
      <w:r>
        <w:rPr>
          <w:rFonts w:asciiTheme="minorEastAsia" w:hAnsiTheme="minorEastAsia" w:hint="eastAsia"/>
          <w:sz w:val="28"/>
          <w:szCs w:val="28"/>
        </w:rPr>
        <w:t>日</w:t>
      </w:r>
    </w:p>
    <w:tbl>
      <w:tblPr>
        <w:tblStyle w:val="a5"/>
        <w:tblW w:w="142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8"/>
        <w:gridCol w:w="1297"/>
        <w:gridCol w:w="747"/>
        <w:gridCol w:w="5472"/>
        <w:gridCol w:w="1969"/>
        <w:gridCol w:w="1916"/>
        <w:gridCol w:w="1919"/>
      </w:tblGrid>
      <w:tr w:rsidR="00B52C88">
        <w:trPr>
          <w:trHeight w:val="454"/>
          <w:jc w:val="center"/>
        </w:trPr>
        <w:tc>
          <w:tcPr>
            <w:tcW w:w="898" w:type="dxa"/>
            <w:shd w:val="clear" w:color="auto" w:fill="F2F2F2" w:themeFill="background1" w:themeFillShade="F2"/>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序号</w:t>
            </w:r>
          </w:p>
        </w:tc>
        <w:tc>
          <w:tcPr>
            <w:tcW w:w="129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被推荐人</w:t>
            </w:r>
          </w:p>
        </w:tc>
        <w:tc>
          <w:tcPr>
            <w:tcW w:w="747"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性别</w:t>
            </w:r>
          </w:p>
        </w:tc>
        <w:tc>
          <w:tcPr>
            <w:tcW w:w="5472"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工作单位</w:t>
            </w:r>
          </w:p>
        </w:tc>
        <w:tc>
          <w:tcPr>
            <w:tcW w:w="196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职称</w:t>
            </w:r>
          </w:p>
        </w:tc>
        <w:tc>
          <w:tcPr>
            <w:tcW w:w="1916"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奖种</w:t>
            </w:r>
          </w:p>
        </w:tc>
        <w:tc>
          <w:tcPr>
            <w:tcW w:w="1919" w:type="dxa"/>
            <w:shd w:val="clear" w:color="auto" w:fill="F2F2F2" w:themeFill="background1" w:themeFillShade="F2"/>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答辩时间</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01</w:t>
            </w:r>
          </w:p>
        </w:tc>
        <w:tc>
          <w:tcPr>
            <w:tcW w:w="129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宋晓玲</w:t>
            </w:r>
          </w:p>
        </w:tc>
        <w:tc>
          <w:tcPr>
            <w:tcW w:w="747"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女</w:t>
            </w:r>
          </w:p>
        </w:tc>
        <w:tc>
          <w:tcPr>
            <w:tcW w:w="5472" w:type="dxa"/>
            <w:vAlign w:val="center"/>
          </w:tcPr>
          <w:p w:rsidR="00B52C88" w:rsidRDefault="00B82671">
            <w:pPr>
              <w:rPr>
                <w:rFonts w:asciiTheme="minorEastAsia" w:hAnsiTheme="minorEastAsia"/>
                <w:sz w:val="24"/>
                <w:szCs w:val="24"/>
              </w:rPr>
            </w:pPr>
            <w:r>
              <w:rPr>
                <w:rFonts w:asciiTheme="minorEastAsia" w:hAnsiTheme="minorEastAsia" w:hint="eastAsia"/>
                <w:sz w:val="24"/>
                <w:szCs w:val="24"/>
              </w:rPr>
              <w:t>新疆天业（集团）有限公司</w:t>
            </w:r>
          </w:p>
        </w:tc>
        <w:tc>
          <w:tcPr>
            <w:tcW w:w="196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正高级工程师</w:t>
            </w:r>
          </w:p>
        </w:tc>
        <w:tc>
          <w:tcPr>
            <w:tcW w:w="1916"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重大贡献奖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10:30-11:00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02</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黄浩</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新疆兵团勘测设计院（集团）有限责任公司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正高级工程师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11:00-11:30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03</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冯涛</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新疆兵团勘测设计院（集团）有限责任公司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正高级工程师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11:30-12:00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04</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武嘉林</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新疆华世丹药业股份有限公司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主任药师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12:00-12:30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05</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李旭东</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新疆北方建设集团有限公司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高级工程师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12:30-13:00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06</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陈林</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新疆天业节水灌溉股份有限 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研究员</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13:00-13:30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07</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戴伟</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新疆希望电子有限公司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高级工程师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13:30-14:00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08</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杨永林</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新疆农垦科学院畜牧兽医研究所</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研究员</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15:30-16:00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09</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郭淑霞</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女</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新疆石河子大学医学院</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16:00-16:30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10</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温浩军</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石河子大学机械电气工程学院</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研究员</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16:30-17:00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2"/>
              </w:rPr>
            </w:pPr>
            <w:r>
              <w:rPr>
                <w:rFonts w:asciiTheme="majorEastAsia" w:eastAsiaTheme="majorEastAsia" w:hAnsiTheme="majorEastAsia" w:hint="eastAsia"/>
                <w:color w:val="000000"/>
                <w:sz w:val="22"/>
              </w:rPr>
              <w:t>11</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李志军</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女</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塔里木大学生命科学学院</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教授</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17:00-17:30</w:t>
            </w:r>
          </w:p>
        </w:tc>
      </w:tr>
      <w:tr w:rsidR="00B52C88">
        <w:trPr>
          <w:trHeight w:val="454"/>
          <w:jc w:val="center"/>
        </w:trPr>
        <w:tc>
          <w:tcPr>
            <w:tcW w:w="898" w:type="dxa"/>
            <w:vAlign w:val="center"/>
          </w:tcPr>
          <w:p w:rsidR="00B52C88" w:rsidRDefault="00B82671">
            <w:pPr>
              <w:widowControl/>
              <w:jc w:val="center"/>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12</w:t>
            </w:r>
          </w:p>
        </w:tc>
        <w:tc>
          <w:tcPr>
            <w:tcW w:w="129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宋武</w:t>
            </w:r>
          </w:p>
        </w:tc>
        <w:tc>
          <w:tcPr>
            <w:tcW w:w="747"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男</w:t>
            </w:r>
          </w:p>
        </w:tc>
        <w:tc>
          <w:tcPr>
            <w:tcW w:w="5472" w:type="dxa"/>
            <w:vAlign w:val="center"/>
          </w:tcPr>
          <w:p w:rsidR="00B52C88" w:rsidRDefault="00B8267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中国彩棉（集团）股份有限公司</w:t>
            </w:r>
          </w:p>
        </w:tc>
        <w:tc>
          <w:tcPr>
            <w:tcW w:w="1969"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副研究员</w:t>
            </w:r>
          </w:p>
        </w:tc>
        <w:tc>
          <w:tcPr>
            <w:tcW w:w="1916" w:type="dxa"/>
            <w:vAlign w:val="center"/>
          </w:tcPr>
          <w:p w:rsidR="00B52C88" w:rsidRDefault="00B8267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突出贡献奖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17:30-18:00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13</w:t>
            </w:r>
          </w:p>
        </w:tc>
        <w:tc>
          <w:tcPr>
            <w:tcW w:w="129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李世琪</w:t>
            </w:r>
          </w:p>
        </w:tc>
        <w:tc>
          <w:tcPr>
            <w:tcW w:w="74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男</w:t>
            </w:r>
          </w:p>
        </w:tc>
        <w:tc>
          <w:tcPr>
            <w:tcW w:w="5472" w:type="dxa"/>
            <w:vAlign w:val="center"/>
          </w:tcPr>
          <w:p w:rsidR="00B52C88" w:rsidRDefault="00B82671">
            <w:pPr>
              <w:rPr>
                <w:rFonts w:asciiTheme="minorEastAsia" w:hAnsiTheme="minorEastAsia" w:cs="宋体"/>
                <w:color w:val="000000"/>
                <w:sz w:val="24"/>
                <w:szCs w:val="24"/>
              </w:rPr>
            </w:pPr>
            <w:r>
              <w:rPr>
                <w:rFonts w:asciiTheme="minorEastAsia" w:hAnsiTheme="minorEastAsia" w:hint="eastAsia"/>
                <w:color w:val="000000"/>
                <w:sz w:val="24"/>
                <w:szCs w:val="24"/>
              </w:rPr>
              <w:t>山东神邦环保科技有限公司</w:t>
            </w:r>
          </w:p>
        </w:tc>
        <w:tc>
          <w:tcPr>
            <w:tcW w:w="1969"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研究员</w:t>
            </w:r>
          </w:p>
        </w:tc>
        <w:tc>
          <w:tcPr>
            <w:tcW w:w="1916"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合作奖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18:00-18:30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14</w:t>
            </w:r>
          </w:p>
        </w:tc>
        <w:tc>
          <w:tcPr>
            <w:tcW w:w="129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张金利</w:t>
            </w:r>
          </w:p>
        </w:tc>
        <w:tc>
          <w:tcPr>
            <w:tcW w:w="74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男</w:t>
            </w:r>
          </w:p>
        </w:tc>
        <w:tc>
          <w:tcPr>
            <w:tcW w:w="5472" w:type="dxa"/>
            <w:vAlign w:val="center"/>
          </w:tcPr>
          <w:p w:rsidR="00B52C88" w:rsidRDefault="00B82671">
            <w:pPr>
              <w:rPr>
                <w:rFonts w:asciiTheme="minorEastAsia" w:hAnsiTheme="minorEastAsia" w:cs="宋体"/>
                <w:color w:val="000000"/>
                <w:sz w:val="24"/>
                <w:szCs w:val="24"/>
              </w:rPr>
            </w:pPr>
            <w:r>
              <w:rPr>
                <w:rFonts w:asciiTheme="minorEastAsia" w:hAnsiTheme="minorEastAsia" w:hint="eastAsia"/>
                <w:color w:val="000000"/>
                <w:sz w:val="24"/>
                <w:szCs w:val="24"/>
              </w:rPr>
              <w:t>天津大学化工学院</w:t>
            </w:r>
          </w:p>
        </w:tc>
        <w:tc>
          <w:tcPr>
            <w:tcW w:w="1969"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教授</w:t>
            </w:r>
          </w:p>
        </w:tc>
        <w:tc>
          <w:tcPr>
            <w:tcW w:w="1916"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合作奖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18:30-19:00</w:t>
            </w:r>
          </w:p>
        </w:tc>
      </w:tr>
      <w:tr w:rsidR="00B52C88">
        <w:trPr>
          <w:trHeight w:val="454"/>
          <w:jc w:val="center"/>
        </w:trPr>
        <w:tc>
          <w:tcPr>
            <w:tcW w:w="898" w:type="dxa"/>
            <w:vAlign w:val="center"/>
          </w:tcPr>
          <w:p w:rsidR="00B52C88" w:rsidRDefault="00B82671">
            <w:pPr>
              <w:jc w:val="center"/>
              <w:rPr>
                <w:rFonts w:asciiTheme="majorEastAsia" w:eastAsiaTheme="majorEastAsia" w:hAnsiTheme="majorEastAsia" w:cs="宋体"/>
                <w:color w:val="000000"/>
                <w:sz w:val="24"/>
                <w:szCs w:val="24"/>
              </w:rPr>
            </w:pPr>
            <w:r>
              <w:rPr>
                <w:rFonts w:asciiTheme="majorEastAsia" w:eastAsiaTheme="majorEastAsia" w:hAnsiTheme="majorEastAsia" w:hint="eastAsia"/>
                <w:color w:val="000000"/>
                <w:sz w:val="24"/>
                <w:szCs w:val="24"/>
              </w:rPr>
              <w:t>15</w:t>
            </w:r>
          </w:p>
        </w:tc>
        <w:tc>
          <w:tcPr>
            <w:tcW w:w="129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苑严伟</w:t>
            </w:r>
          </w:p>
        </w:tc>
        <w:tc>
          <w:tcPr>
            <w:tcW w:w="747"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男</w:t>
            </w:r>
          </w:p>
        </w:tc>
        <w:tc>
          <w:tcPr>
            <w:tcW w:w="5472" w:type="dxa"/>
            <w:vAlign w:val="center"/>
          </w:tcPr>
          <w:p w:rsidR="00B52C88" w:rsidRDefault="00B82671">
            <w:pPr>
              <w:rPr>
                <w:rFonts w:asciiTheme="minorEastAsia" w:hAnsiTheme="minorEastAsia" w:cs="宋体"/>
                <w:color w:val="000000"/>
                <w:sz w:val="24"/>
                <w:szCs w:val="24"/>
              </w:rPr>
            </w:pPr>
            <w:r>
              <w:rPr>
                <w:rFonts w:asciiTheme="minorEastAsia" w:hAnsiTheme="minorEastAsia" w:hint="eastAsia"/>
                <w:color w:val="000000"/>
                <w:sz w:val="24"/>
                <w:szCs w:val="24"/>
              </w:rPr>
              <w:t>中国农业机械化科学研究院</w:t>
            </w:r>
          </w:p>
        </w:tc>
        <w:tc>
          <w:tcPr>
            <w:tcW w:w="1969"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hint="eastAsia"/>
                <w:color w:val="000000"/>
                <w:sz w:val="24"/>
                <w:szCs w:val="24"/>
              </w:rPr>
              <w:t>研究员</w:t>
            </w:r>
          </w:p>
        </w:tc>
        <w:tc>
          <w:tcPr>
            <w:tcW w:w="1916" w:type="dxa"/>
            <w:vAlign w:val="center"/>
          </w:tcPr>
          <w:p w:rsidR="00B52C88" w:rsidRDefault="00B82671">
            <w:pPr>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合作奖</w:t>
            </w:r>
          </w:p>
        </w:tc>
        <w:tc>
          <w:tcPr>
            <w:tcW w:w="1919" w:type="dxa"/>
            <w:vAlign w:val="center"/>
          </w:tcPr>
          <w:p w:rsidR="00B52C88" w:rsidRDefault="00B82671">
            <w:pPr>
              <w:jc w:val="center"/>
              <w:rPr>
                <w:rFonts w:asciiTheme="minorEastAsia" w:hAnsiTheme="minorEastAsia"/>
                <w:sz w:val="24"/>
                <w:szCs w:val="24"/>
              </w:rPr>
            </w:pPr>
            <w:r>
              <w:rPr>
                <w:rFonts w:asciiTheme="minorEastAsia" w:hAnsiTheme="minorEastAsia" w:hint="eastAsia"/>
                <w:sz w:val="24"/>
                <w:szCs w:val="24"/>
              </w:rPr>
              <w:t>19:00-19:30</w:t>
            </w:r>
          </w:p>
        </w:tc>
      </w:tr>
    </w:tbl>
    <w:p w:rsidR="00B52C88" w:rsidRDefault="00B82671">
      <w:r>
        <w:rPr>
          <w:rFonts w:hint="eastAsia"/>
        </w:rPr>
        <w:t>多媒体材料命名格式为：奖种</w:t>
      </w:r>
      <w:r>
        <w:rPr>
          <w:rFonts w:hint="eastAsia"/>
        </w:rPr>
        <w:t>_</w:t>
      </w:r>
      <w:r>
        <w:rPr>
          <w:rFonts w:hint="eastAsia"/>
        </w:rPr>
        <w:t>日期</w:t>
      </w:r>
      <w:r>
        <w:rPr>
          <w:rFonts w:hint="eastAsia"/>
        </w:rPr>
        <w:t>_</w:t>
      </w:r>
      <w:r>
        <w:rPr>
          <w:rFonts w:hint="eastAsia"/>
        </w:rPr>
        <w:t>序号</w:t>
      </w:r>
      <w:r>
        <w:rPr>
          <w:rFonts w:hint="eastAsia"/>
        </w:rPr>
        <w:t>.</w:t>
      </w:r>
      <w:proofErr w:type="spellStart"/>
      <w:r>
        <w:rPr>
          <w:rFonts w:hint="eastAsia"/>
        </w:rPr>
        <w:t>pptx</w:t>
      </w:r>
      <w:proofErr w:type="spellEnd"/>
      <w:r>
        <w:rPr>
          <w:rFonts w:hint="eastAsia"/>
        </w:rPr>
        <w:t>（如：重大贡献奖</w:t>
      </w:r>
      <w:r>
        <w:rPr>
          <w:rFonts w:hint="eastAsia"/>
        </w:rPr>
        <w:t>_201811</w:t>
      </w:r>
      <w:r w:rsidR="00C645A7">
        <w:rPr>
          <w:rFonts w:hint="eastAsia"/>
        </w:rPr>
        <w:t>18</w:t>
      </w:r>
      <w:r>
        <w:rPr>
          <w:rFonts w:hint="eastAsia"/>
        </w:rPr>
        <w:t>_01.pptx</w:t>
      </w:r>
      <w:r>
        <w:rPr>
          <w:rFonts w:hint="eastAsia"/>
        </w:rPr>
        <w:t>）</w:t>
      </w:r>
    </w:p>
    <w:sectPr w:rsidR="00B52C88">
      <w:pgSz w:w="16838" w:h="11906" w:orient="landscape"/>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DA"/>
    <w:rsid w:val="001939EA"/>
    <w:rsid w:val="002D193E"/>
    <w:rsid w:val="00440695"/>
    <w:rsid w:val="0054651F"/>
    <w:rsid w:val="006F5DB8"/>
    <w:rsid w:val="00904B26"/>
    <w:rsid w:val="00A703EF"/>
    <w:rsid w:val="00A848C9"/>
    <w:rsid w:val="00B52C88"/>
    <w:rsid w:val="00B77299"/>
    <w:rsid w:val="00B82671"/>
    <w:rsid w:val="00B907DA"/>
    <w:rsid w:val="00BE0884"/>
    <w:rsid w:val="00C41678"/>
    <w:rsid w:val="00C645A7"/>
    <w:rsid w:val="00D16677"/>
    <w:rsid w:val="00DF6126"/>
    <w:rsid w:val="00FA6345"/>
    <w:rsid w:val="00FB2A7C"/>
    <w:rsid w:val="5646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zhaoxl</dc:creator>
  <cp:lastModifiedBy>张得林</cp:lastModifiedBy>
  <cp:revision>11</cp:revision>
  <dcterms:created xsi:type="dcterms:W3CDTF">2018-11-01T08:43:00Z</dcterms:created>
  <dcterms:modified xsi:type="dcterms:W3CDTF">2018-11-08T08:26:00Z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