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F" w:rsidRPr="00B627AF" w:rsidRDefault="00B627AF" w:rsidP="00B627AF">
      <w:pPr>
        <w:widowControl w:val="0"/>
        <w:adjustRightInd/>
        <w:snapToGrid/>
        <w:spacing w:after="0" w:line="600" w:lineRule="exact"/>
        <w:jc w:val="both"/>
        <w:rPr>
          <w:rFonts w:ascii="黑体" w:eastAsia="黑体" w:hAnsi="Calibri" w:cs="Times New Roman" w:hint="eastAsia"/>
          <w:kern w:val="2"/>
          <w:sz w:val="32"/>
          <w:szCs w:val="32"/>
        </w:rPr>
      </w:pPr>
      <w:r w:rsidRPr="00B627AF">
        <w:rPr>
          <w:rFonts w:ascii="黑体" w:eastAsia="黑体" w:hAnsi="Calibri" w:cs="Times New Roman" w:hint="eastAsia"/>
          <w:kern w:val="2"/>
          <w:sz w:val="32"/>
          <w:szCs w:val="32"/>
        </w:rPr>
        <w:t>附件</w:t>
      </w:r>
      <w:r w:rsidRPr="00B627AF">
        <w:rPr>
          <w:rFonts w:ascii="黑体" w:eastAsia="黑体" w:hAnsi="Times New Roman" w:cs="Times New Roman" w:hint="eastAsia"/>
          <w:kern w:val="2"/>
          <w:sz w:val="32"/>
          <w:szCs w:val="32"/>
        </w:rPr>
        <w:t>2</w:t>
      </w:r>
    </w:p>
    <w:p w:rsidR="00B627AF" w:rsidRPr="00B627AF" w:rsidRDefault="00B627AF" w:rsidP="00B627AF">
      <w:pPr>
        <w:widowControl w:val="0"/>
        <w:adjustRightInd/>
        <w:spacing w:after="0" w:line="360" w:lineRule="auto"/>
        <w:jc w:val="center"/>
        <w:rPr>
          <w:rFonts w:ascii="Calibri" w:eastAsia="黑体" w:hAnsi="Calibri" w:cs="Times New Roman"/>
          <w:b/>
          <w:spacing w:val="20"/>
          <w:kern w:val="2"/>
          <w:sz w:val="56"/>
          <w:szCs w:val="24"/>
        </w:rPr>
      </w:pPr>
    </w:p>
    <w:p w:rsidR="00B627AF" w:rsidRPr="00B627AF" w:rsidRDefault="00B627AF" w:rsidP="00B627AF">
      <w:pPr>
        <w:widowControl w:val="0"/>
        <w:adjustRightInd/>
        <w:spacing w:after="0" w:line="360" w:lineRule="auto"/>
        <w:jc w:val="center"/>
        <w:rPr>
          <w:rFonts w:ascii="Calibri" w:eastAsia="黑体" w:hAnsi="Calibri" w:cs="Times New Roman"/>
          <w:b/>
          <w:spacing w:val="20"/>
          <w:kern w:val="2"/>
          <w:sz w:val="56"/>
          <w:szCs w:val="24"/>
        </w:rPr>
      </w:pPr>
      <w:r w:rsidRPr="00B627AF">
        <w:rPr>
          <w:rFonts w:ascii="Calibri" w:eastAsia="黑体" w:hAnsi="Calibri" w:cs="Times New Roman" w:hint="eastAsia"/>
          <w:b/>
          <w:spacing w:val="20"/>
          <w:kern w:val="2"/>
          <w:sz w:val="56"/>
          <w:szCs w:val="24"/>
        </w:rPr>
        <w:t>新疆生产建设兵团</w:t>
      </w:r>
    </w:p>
    <w:p w:rsidR="00B627AF" w:rsidRPr="00B627AF" w:rsidRDefault="00B627AF" w:rsidP="00B627AF">
      <w:pPr>
        <w:widowControl w:val="0"/>
        <w:adjustRightInd/>
        <w:spacing w:after="0" w:line="360" w:lineRule="auto"/>
        <w:jc w:val="center"/>
        <w:rPr>
          <w:rFonts w:ascii="Calibri" w:eastAsia="黑体" w:hAnsi="Calibri" w:cs="Times New Roman"/>
          <w:b/>
          <w:spacing w:val="20"/>
          <w:kern w:val="2"/>
          <w:sz w:val="56"/>
          <w:szCs w:val="24"/>
        </w:rPr>
      </w:pPr>
      <w:r w:rsidRPr="00B627AF">
        <w:rPr>
          <w:rFonts w:ascii="Calibri" w:eastAsia="黑体" w:hAnsi="Calibri" w:cs="Times New Roman" w:hint="eastAsia"/>
          <w:b/>
          <w:spacing w:val="20"/>
          <w:kern w:val="2"/>
          <w:sz w:val="56"/>
          <w:szCs w:val="24"/>
        </w:rPr>
        <w:t>农业科技园区</w:t>
      </w:r>
    </w:p>
    <w:p w:rsidR="00B627AF" w:rsidRPr="00B627AF" w:rsidRDefault="00B627AF" w:rsidP="00B627AF">
      <w:pPr>
        <w:widowControl w:val="0"/>
        <w:adjustRightInd/>
        <w:spacing w:after="0" w:line="360" w:lineRule="auto"/>
        <w:jc w:val="center"/>
        <w:rPr>
          <w:rFonts w:ascii="Calibri" w:eastAsia="黑体" w:hAnsi="Calibri" w:cs="Times New Roman"/>
          <w:b/>
          <w:spacing w:val="20"/>
          <w:kern w:val="2"/>
          <w:sz w:val="96"/>
          <w:szCs w:val="28"/>
        </w:rPr>
      </w:pPr>
      <w:r w:rsidRPr="00B627AF">
        <w:rPr>
          <w:rFonts w:ascii="Calibri" w:eastAsia="黑体" w:hAnsi="Calibri" w:cs="Times New Roman" w:hint="eastAsia"/>
          <w:b/>
          <w:spacing w:val="20"/>
          <w:kern w:val="2"/>
          <w:sz w:val="56"/>
          <w:szCs w:val="24"/>
        </w:rPr>
        <w:t>总体规划</w:t>
      </w:r>
    </w:p>
    <w:p w:rsidR="00B627AF" w:rsidRPr="00B627AF" w:rsidRDefault="00B627AF" w:rsidP="00B627AF">
      <w:pPr>
        <w:widowControl w:val="0"/>
        <w:adjustRightInd/>
        <w:spacing w:after="0" w:line="360" w:lineRule="auto"/>
        <w:ind w:firstLine="624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pacing w:after="0" w:line="360" w:lineRule="auto"/>
        <w:ind w:firstLine="624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32"/>
          <w:szCs w:val="32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32"/>
          <w:szCs w:val="32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32"/>
          <w:szCs w:val="32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kern w:val="2"/>
          <w:sz w:val="32"/>
          <w:szCs w:val="32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Calibri" w:eastAsia="宋体" w:hAnsi="Calibri" w:cs="Times New Roman" w:hint="eastAsia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Calibri" w:eastAsia="宋体" w:hAnsi="Calibri" w:cs="Times New Roman" w:hint="eastAsia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32"/>
          <w:szCs w:val="32"/>
        </w:rPr>
      </w:pPr>
    </w:p>
    <w:p w:rsidR="00B627AF" w:rsidRPr="00B627AF" w:rsidRDefault="00B627AF" w:rsidP="00B627AF">
      <w:pPr>
        <w:widowControl w:val="0"/>
        <w:adjustRightInd/>
        <w:spacing w:after="0" w:line="360" w:lineRule="auto"/>
        <w:ind w:firstLine="624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pacing w:after="0" w:line="360" w:lineRule="auto"/>
        <w:jc w:val="center"/>
        <w:rPr>
          <w:rFonts w:ascii="黑体" w:eastAsia="黑体" w:hAnsi="黑体" w:cs="黑体"/>
          <w:b/>
          <w:bCs/>
          <w:kern w:val="2"/>
          <w:sz w:val="40"/>
          <w:szCs w:val="36"/>
        </w:rPr>
      </w:pPr>
      <w:r w:rsidRPr="00B627AF">
        <w:rPr>
          <w:rFonts w:ascii="黑体" w:eastAsia="黑体" w:hAnsi="黑体" w:cs="黑体" w:hint="eastAsia"/>
          <w:b/>
          <w:bCs/>
          <w:kern w:val="2"/>
          <w:sz w:val="40"/>
          <w:szCs w:val="36"/>
        </w:rPr>
        <w:t>农业科技园区管委会</w:t>
      </w:r>
    </w:p>
    <w:p w:rsidR="00B627AF" w:rsidRPr="00B627AF" w:rsidRDefault="00B627AF" w:rsidP="00B627AF">
      <w:pPr>
        <w:widowControl w:val="0"/>
        <w:adjustRightInd/>
        <w:spacing w:after="0" w:line="360" w:lineRule="auto"/>
        <w:jc w:val="center"/>
        <w:rPr>
          <w:rFonts w:ascii="黑体" w:eastAsia="黑体" w:hAnsi="黑体" w:cs="黑体"/>
          <w:b/>
          <w:bCs/>
          <w:kern w:val="2"/>
          <w:sz w:val="40"/>
          <w:szCs w:val="36"/>
        </w:rPr>
      </w:pPr>
      <w:r w:rsidRPr="00B627AF">
        <w:rPr>
          <w:rFonts w:ascii="黑体" w:eastAsia="黑体" w:hAnsi="黑体" w:cs="黑体" w:hint="eastAsia"/>
          <w:b/>
          <w:bCs/>
          <w:kern w:val="2"/>
          <w:sz w:val="40"/>
          <w:szCs w:val="36"/>
        </w:rPr>
        <w:t>年   月</w:t>
      </w: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仿宋" w:hAnsi="Times New Roman" w:cs="Times New Roman"/>
          <w:kern w:val="2"/>
          <w:sz w:val="21"/>
          <w:szCs w:val="24"/>
        </w:rPr>
      </w:pP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outlineLvl w:val="0"/>
        <w:rPr>
          <w:rFonts w:ascii="Calibri" w:eastAsia="黑体" w:hAnsi="Calibri" w:cs="Times New Roman"/>
          <w:kern w:val="2"/>
          <w:sz w:val="32"/>
          <w:szCs w:val="32"/>
        </w:rPr>
      </w:pPr>
      <w:r w:rsidRPr="00B627AF">
        <w:rPr>
          <w:rFonts w:ascii="Calibri" w:eastAsia="黑体" w:hAnsi="Calibri" w:cs="Times New Roman" w:hint="eastAsia"/>
          <w:kern w:val="2"/>
          <w:sz w:val="32"/>
          <w:szCs w:val="32"/>
        </w:rPr>
        <w:t>一、编写内容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（一）总体规划提要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对园区建设内容及规划作简要说明。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lastRenderedPageBreak/>
        <w:t>（二）园区概况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楷体" w:eastAsia="楷体" w:hAnsi="楷体" w:cs="Times New Roman"/>
          <w:kern w:val="2"/>
          <w:sz w:val="32"/>
          <w:szCs w:val="32"/>
        </w:rPr>
      </w:pPr>
      <w:r w:rsidRPr="00B627AF">
        <w:rPr>
          <w:rFonts w:ascii="楷体" w:eastAsia="楷体" w:hAnsi="楷体" w:cs="Times New Roman"/>
          <w:kern w:val="2"/>
          <w:sz w:val="32"/>
          <w:szCs w:val="32"/>
        </w:rPr>
        <w:t>1</w:t>
      </w:r>
      <w:r w:rsidRPr="00B627AF">
        <w:rPr>
          <w:rFonts w:ascii="楷体" w:eastAsia="楷体" w:hAnsi="楷体" w:cs="Times New Roman" w:hint="eastAsia"/>
          <w:kern w:val="2"/>
          <w:sz w:val="32"/>
          <w:szCs w:val="32"/>
        </w:rPr>
        <w:t>、园区建设现状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园区基本情况、主要建设内容及规模、主要建设成效、示范带动作用等。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楷体" w:eastAsia="楷体" w:hAnsi="楷体" w:cs="Times New Roman"/>
          <w:kern w:val="2"/>
          <w:sz w:val="32"/>
          <w:szCs w:val="32"/>
        </w:rPr>
      </w:pPr>
      <w:r w:rsidRPr="00B627AF">
        <w:rPr>
          <w:rFonts w:ascii="楷体" w:eastAsia="楷体" w:hAnsi="楷体" w:cs="Times New Roman"/>
          <w:kern w:val="2"/>
          <w:sz w:val="32"/>
          <w:szCs w:val="32"/>
        </w:rPr>
        <w:t>2</w:t>
      </w:r>
      <w:r w:rsidRPr="00B627AF">
        <w:rPr>
          <w:rFonts w:ascii="楷体" w:eastAsia="楷体" w:hAnsi="楷体" w:cs="Times New Roman" w:hint="eastAsia"/>
          <w:kern w:val="2"/>
          <w:sz w:val="32"/>
          <w:szCs w:val="32"/>
        </w:rPr>
        <w:t>、园区建设的有利条件</w:t>
      </w:r>
    </w:p>
    <w:p w:rsidR="00B627AF" w:rsidRPr="00B627AF" w:rsidRDefault="00B627AF" w:rsidP="00B627AF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从自然资源条件、经济与产业基础、科技服务条件和能力、承担单位实力等方面进行分析。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园区建设的必要性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园区建设的总体思路与总体目标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园区的布局与功能规划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园区建设的主要任务与预期考核目标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园区组织管理与运行机制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园区投资估算、资金筹措与效益分析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园区配套政策与保障措施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园区建设进度与安排</w:t>
      </w:r>
    </w:p>
    <w:p w:rsidR="00B627AF" w:rsidRPr="00B627AF" w:rsidRDefault="00B627AF" w:rsidP="00B627AF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有关附件（园区规划图、表及文件等）</w:t>
      </w:r>
    </w:p>
    <w:p w:rsidR="00B627AF" w:rsidRPr="00B627AF" w:rsidRDefault="00B627AF" w:rsidP="00B627AF">
      <w:pPr>
        <w:widowControl w:val="0"/>
        <w:adjustRightInd/>
        <w:snapToGrid/>
        <w:spacing w:after="0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outlineLvl w:val="0"/>
        <w:rPr>
          <w:rFonts w:ascii="Calibri" w:eastAsia="黑体" w:hAnsi="Calibri" w:cs="Times New Roman"/>
          <w:kern w:val="2"/>
          <w:sz w:val="32"/>
          <w:szCs w:val="32"/>
        </w:rPr>
      </w:pPr>
      <w:r w:rsidRPr="00B627AF">
        <w:rPr>
          <w:rFonts w:ascii="Calibri" w:eastAsia="黑体" w:hAnsi="Calibri" w:cs="Times New Roman" w:hint="eastAsia"/>
          <w:kern w:val="2"/>
          <w:sz w:val="32"/>
          <w:szCs w:val="32"/>
        </w:rPr>
        <w:t>二、编写说明</w:t>
      </w: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1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、按要求准确、如实编写。</w:t>
      </w: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2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、编号由园区办公室统一填写。</w:t>
      </w: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3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、总目录中所列项目为基本编写内容，具体编写时可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根据兵团有关要求及本地实际自行掌握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。</w:t>
      </w: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4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、本规划随《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新疆生产建设兵团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农业科技园区建设申报书》单独成册一同上报。</w:t>
      </w: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B627AF">
        <w:rPr>
          <w:rFonts w:ascii="Calibri" w:eastAsia="仿宋_GB2312" w:hAnsi="Calibri" w:cs="Times New Roman"/>
          <w:kern w:val="2"/>
          <w:sz w:val="32"/>
          <w:szCs w:val="32"/>
        </w:rPr>
        <w:lastRenderedPageBreak/>
        <w:t>5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、本规划按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A4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纸双面打印，内文用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小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3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号仿宋字体，封面为附件的第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1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页，书脊从上到下为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“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园区名称、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师市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团场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（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乡镇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）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”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，左侧装订，勿用塑料封面和各种夹子。</w:t>
      </w:r>
    </w:p>
    <w:p w:rsidR="00B627AF" w:rsidRPr="00B627AF" w:rsidRDefault="00B627AF" w:rsidP="00B627AF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Calibri" w:eastAsia="宋体" w:hAnsi="Calibri" w:cs="Times New Roman"/>
          <w:spacing w:val="-40"/>
          <w:kern w:val="2"/>
          <w:sz w:val="21"/>
          <w:szCs w:val="21"/>
        </w:rPr>
      </w:pP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6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、本规划文本一式</w:t>
      </w:r>
      <w:r w:rsidRPr="00B627AF">
        <w:rPr>
          <w:rFonts w:ascii="Calibri" w:eastAsia="仿宋_GB2312" w:hAnsi="Calibri" w:cs="Times New Roman" w:hint="eastAsia"/>
          <w:kern w:val="2"/>
          <w:sz w:val="32"/>
          <w:szCs w:val="32"/>
        </w:rPr>
        <w:t>四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份，同时报电子文档（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word</w:t>
      </w:r>
      <w:r w:rsidRPr="00B627AF">
        <w:rPr>
          <w:rFonts w:ascii="Calibri" w:eastAsia="仿宋_GB2312" w:hAnsi="Calibri" w:cs="Times New Roman"/>
          <w:kern w:val="2"/>
          <w:sz w:val="32"/>
          <w:szCs w:val="32"/>
        </w:rPr>
        <w:t>格式）。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37" w:rsidRDefault="00457E37" w:rsidP="00B627AF">
      <w:pPr>
        <w:spacing w:after="0"/>
      </w:pPr>
      <w:r>
        <w:separator/>
      </w:r>
    </w:p>
  </w:endnote>
  <w:endnote w:type="continuationSeparator" w:id="0">
    <w:p w:rsidR="00457E37" w:rsidRDefault="00457E37" w:rsidP="00B62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37" w:rsidRDefault="00457E37" w:rsidP="00B627AF">
      <w:pPr>
        <w:spacing w:after="0"/>
      </w:pPr>
      <w:r>
        <w:separator/>
      </w:r>
    </w:p>
  </w:footnote>
  <w:footnote w:type="continuationSeparator" w:id="0">
    <w:p w:rsidR="00457E37" w:rsidRDefault="00457E37" w:rsidP="00B627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2058"/>
    <w:multiLevelType w:val="singleLevel"/>
    <w:tmpl w:val="1636205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154D"/>
    <w:rsid w:val="003D37D8"/>
    <w:rsid w:val="00426133"/>
    <w:rsid w:val="004358AB"/>
    <w:rsid w:val="00457E37"/>
    <w:rsid w:val="008B7726"/>
    <w:rsid w:val="00B627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7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7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7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7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2018-08-20T04:02:00Z</dcterms:modified>
</cp:coreProperties>
</file>